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DE303" w14:textId="77777777" w:rsidR="00357001" w:rsidRDefault="00357001" w:rsidP="00357001">
      <w:pPr>
        <w:spacing w:after="0" w:line="240" w:lineRule="auto"/>
        <w:jc w:val="center"/>
        <w:rPr>
          <w:rFonts w:ascii="Times New Roman" w:eastAsia="Times New Roman" w:hAnsi="Times New Roman" w:cs="Times New Roman"/>
          <w:b/>
          <w:caps/>
          <w:sz w:val="24"/>
          <w:szCs w:val="24"/>
        </w:rPr>
      </w:pPr>
      <w:r w:rsidRPr="004315AC">
        <w:rPr>
          <w:rFonts w:ascii="Times New Roman" w:eastAsia="Times New Roman" w:hAnsi="Times New Roman" w:cs="Times New Roman"/>
          <w:b/>
          <w:caps/>
          <w:sz w:val="24"/>
          <w:szCs w:val="24"/>
        </w:rPr>
        <w:t>SOAH DOCKET NO. 473-20-4539.WS</w:t>
      </w:r>
    </w:p>
    <w:p w14:paraId="668AB983" w14:textId="77777777" w:rsidR="00357001" w:rsidRDefault="00357001" w:rsidP="00357001">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4315AC">
        <w:rPr>
          <w:rFonts w:ascii="Times New Roman" w:eastAsia="Times New Roman" w:hAnsi="Times New Roman" w:cs="Times New Roman"/>
          <w:b/>
          <w:caps/>
          <w:sz w:val="24"/>
          <w:szCs w:val="24"/>
        </w:rPr>
        <w:t>DOCKET No. 49786</w:t>
      </w:r>
    </w:p>
    <w:p w14:paraId="72FBC51B" w14:textId="77777777" w:rsidR="00357001" w:rsidRDefault="00357001" w:rsidP="00357001">
      <w:pPr>
        <w:spacing w:after="0" w:line="240" w:lineRule="auto"/>
        <w:jc w:val="center"/>
        <w:rPr>
          <w:rFonts w:ascii="Times New Roman" w:eastAsia="Times New Roman" w:hAnsi="Times New Roman" w:cs="Times New Roman"/>
          <w:b/>
          <w:caps/>
          <w:sz w:val="24"/>
          <w:szCs w:val="24"/>
        </w:rPr>
      </w:pPr>
    </w:p>
    <w:tbl>
      <w:tblPr>
        <w:tblW w:w="9846" w:type="dxa"/>
        <w:tblLook w:val="01E0" w:firstRow="1" w:lastRow="1" w:firstColumn="1" w:lastColumn="1" w:noHBand="0" w:noVBand="0"/>
      </w:tblPr>
      <w:tblGrid>
        <w:gridCol w:w="4788"/>
        <w:gridCol w:w="450"/>
        <w:gridCol w:w="4608"/>
      </w:tblGrid>
      <w:tr w:rsidR="00357001" w:rsidRPr="00990147" w14:paraId="7DC0CA43" w14:textId="77777777" w:rsidTr="00CA1745">
        <w:trPr>
          <w:trHeight w:val="981"/>
        </w:trPr>
        <w:tc>
          <w:tcPr>
            <w:tcW w:w="4788" w:type="dxa"/>
          </w:tcPr>
          <w:p w14:paraId="3FC599F0" w14:textId="77777777" w:rsidR="00357001" w:rsidRPr="00990147" w:rsidRDefault="00357001" w:rsidP="00CA1745">
            <w:pPr>
              <w:spacing w:after="0" w:line="240" w:lineRule="auto"/>
              <w:rPr>
                <w:rFonts w:ascii="Times New Roman" w:eastAsia="Times New Roman" w:hAnsi="Times New Roman" w:cs="Times New Roman"/>
                <w:b/>
                <w:caps/>
                <w:sz w:val="24"/>
                <w:szCs w:val="24"/>
              </w:rPr>
            </w:pPr>
            <w:r w:rsidRPr="00990147">
              <w:rPr>
                <w:rFonts w:ascii="Times New Roman" w:eastAsia="Times New Roman" w:hAnsi="Times New Roman" w:cs="Times New Roman"/>
                <w:b/>
                <w:caps/>
                <w:sz w:val="24"/>
                <w:szCs w:val="24"/>
              </w:rPr>
              <w:t>APPLICATION of CEDRON CREEK RANCH WATER SUPPLY FOR AUTHORITY TO CHANGE RATES</w:t>
            </w:r>
          </w:p>
        </w:tc>
        <w:tc>
          <w:tcPr>
            <w:tcW w:w="450" w:type="dxa"/>
          </w:tcPr>
          <w:p w14:paraId="1AAF7337" w14:textId="77777777" w:rsidR="00357001" w:rsidRPr="00990147" w:rsidRDefault="00357001" w:rsidP="00CA1745">
            <w:pPr>
              <w:spacing w:after="0" w:line="240" w:lineRule="auto"/>
              <w:jc w:val="both"/>
              <w:rPr>
                <w:rFonts w:ascii="Times New Roman" w:eastAsia="Times New Roman" w:hAnsi="Times New Roman" w:cs="Times New Roman"/>
                <w:b/>
                <w:sz w:val="24"/>
                <w:szCs w:val="20"/>
              </w:rPr>
            </w:pPr>
            <w:r w:rsidRPr="00990147">
              <w:rPr>
                <w:rFonts w:ascii="Times New Roman" w:eastAsia="Times New Roman" w:hAnsi="Times New Roman" w:cs="Times New Roman"/>
                <w:b/>
                <w:sz w:val="24"/>
                <w:szCs w:val="20"/>
              </w:rPr>
              <w:t>§</w:t>
            </w:r>
          </w:p>
          <w:p w14:paraId="57E3D574" w14:textId="77777777" w:rsidR="00357001" w:rsidRPr="00990147" w:rsidRDefault="00357001" w:rsidP="00CA1745">
            <w:pPr>
              <w:spacing w:after="0" w:line="240" w:lineRule="auto"/>
              <w:jc w:val="both"/>
              <w:rPr>
                <w:rFonts w:ascii="Times New Roman" w:eastAsia="Times New Roman" w:hAnsi="Times New Roman" w:cs="Times New Roman"/>
                <w:b/>
                <w:sz w:val="24"/>
                <w:szCs w:val="20"/>
              </w:rPr>
            </w:pPr>
            <w:r w:rsidRPr="00990147">
              <w:rPr>
                <w:rFonts w:ascii="Times New Roman" w:eastAsia="Times New Roman" w:hAnsi="Times New Roman" w:cs="Times New Roman"/>
                <w:b/>
                <w:sz w:val="24"/>
                <w:szCs w:val="20"/>
              </w:rPr>
              <w:t>§</w:t>
            </w:r>
          </w:p>
          <w:p w14:paraId="5A80A020" w14:textId="77777777" w:rsidR="00357001" w:rsidRPr="00990147" w:rsidRDefault="00357001" w:rsidP="00CA1745">
            <w:pPr>
              <w:spacing w:after="0" w:line="240" w:lineRule="auto"/>
              <w:jc w:val="both"/>
              <w:rPr>
                <w:rFonts w:ascii="Times New Roman" w:eastAsia="Times New Roman" w:hAnsi="Times New Roman" w:cs="Times New Roman"/>
                <w:b/>
                <w:sz w:val="24"/>
                <w:szCs w:val="20"/>
              </w:rPr>
            </w:pPr>
            <w:r w:rsidRPr="00990147">
              <w:rPr>
                <w:rFonts w:ascii="Times New Roman" w:eastAsia="Times New Roman" w:hAnsi="Times New Roman" w:cs="Times New Roman"/>
                <w:b/>
                <w:sz w:val="24"/>
                <w:szCs w:val="20"/>
              </w:rPr>
              <w:t>§</w:t>
            </w:r>
          </w:p>
        </w:tc>
        <w:tc>
          <w:tcPr>
            <w:tcW w:w="4608" w:type="dxa"/>
          </w:tcPr>
          <w:p w14:paraId="46BA8D05" w14:textId="65A81F45" w:rsidR="00357001" w:rsidRPr="00990147" w:rsidRDefault="00423F59" w:rsidP="00CA1745">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Pr>
                <w:rFonts w:ascii="Times New Roman" w:eastAsia="Times New Roman" w:hAnsi="Times New Roman" w:cs="Times New Roman"/>
                <w:b/>
                <w:bCs/>
                <w:caps/>
                <w:sz w:val="24"/>
                <w:szCs w:val="20"/>
              </w:rPr>
              <w:t>STATE OFFICE OF ADMINISTRATIVE HEARINGS</w:t>
            </w:r>
          </w:p>
        </w:tc>
      </w:tr>
    </w:tbl>
    <w:p w14:paraId="681C572F" w14:textId="77777777" w:rsidR="00357001" w:rsidRPr="004315AC" w:rsidRDefault="00357001" w:rsidP="00357001">
      <w:pPr>
        <w:spacing w:after="0" w:line="240" w:lineRule="auto"/>
        <w:jc w:val="center"/>
        <w:rPr>
          <w:rFonts w:ascii="Times New Roman" w:eastAsia="Times New Roman" w:hAnsi="Times New Roman" w:cs="Times New Roman"/>
          <w:b/>
          <w:caps/>
          <w:sz w:val="24"/>
          <w:szCs w:val="24"/>
        </w:rPr>
      </w:pPr>
    </w:p>
    <w:p w14:paraId="2249A72E" w14:textId="77777777" w:rsidR="00357001" w:rsidRPr="004315AC" w:rsidRDefault="00357001" w:rsidP="00357001">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0"/>
          <w:szCs w:val="20"/>
        </w:rPr>
      </w:pPr>
    </w:p>
    <w:p w14:paraId="6FB97DBB" w14:textId="6321C450" w:rsidR="00357001" w:rsidRDefault="00357001" w:rsidP="004163F5">
      <w:pPr>
        <w:spacing w:after="0" w:line="240" w:lineRule="auto"/>
        <w:jc w:val="center"/>
        <w:rPr>
          <w:rFonts w:ascii="Times New Roman" w:eastAsia="Times New Roman" w:hAnsi="Times New Roman" w:cs="Times New Roman"/>
          <w:b/>
          <w:bCs/>
          <w:caps/>
          <w:sz w:val="24"/>
          <w:szCs w:val="24"/>
        </w:rPr>
      </w:pPr>
      <w:r>
        <w:rPr>
          <w:rFonts w:ascii="Times New Roman" w:eastAsia="Times New Roman" w:hAnsi="Times New Roman" w:cs="Times New Roman"/>
          <w:b/>
          <w:bCs/>
          <w:caps/>
          <w:sz w:val="24"/>
          <w:szCs w:val="24"/>
        </w:rPr>
        <w:t xml:space="preserve">JOINT REQUEST FOR INTERIM RATES AND MOTION TO ADMIT EVIDENCE AND </w:t>
      </w:r>
      <w:r w:rsidR="004163F5">
        <w:rPr>
          <w:rFonts w:ascii="Times New Roman" w:eastAsia="Times New Roman" w:hAnsi="Times New Roman" w:cs="Times New Roman"/>
          <w:b/>
          <w:bCs/>
          <w:caps/>
          <w:sz w:val="24"/>
          <w:szCs w:val="24"/>
        </w:rPr>
        <w:t>r</w:t>
      </w:r>
      <w:r>
        <w:rPr>
          <w:rFonts w:ascii="Times New Roman" w:eastAsia="Times New Roman" w:hAnsi="Times New Roman" w:cs="Times New Roman"/>
          <w:b/>
          <w:bCs/>
          <w:caps/>
          <w:sz w:val="24"/>
          <w:szCs w:val="24"/>
        </w:rPr>
        <w:t>EMAND THE PROCEEDING TO THE COMMISSION</w:t>
      </w:r>
    </w:p>
    <w:p w14:paraId="21752CB2" w14:textId="77777777" w:rsidR="004163F5" w:rsidRPr="00F10FF4" w:rsidRDefault="004163F5" w:rsidP="004163F5">
      <w:pPr>
        <w:spacing w:after="0" w:line="240" w:lineRule="auto"/>
        <w:jc w:val="center"/>
        <w:rPr>
          <w:rFonts w:ascii="Times New Roman" w:eastAsia="Times New Roman" w:hAnsi="Times New Roman" w:cs="Times New Roman"/>
          <w:b/>
          <w:bCs/>
          <w:caps/>
          <w:sz w:val="24"/>
          <w:szCs w:val="24"/>
        </w:rPr>
      </w:pPr>
    </w:p>
    <w:p w14:paraId="3EB07C4F" w14:textId="6F91D408" w:rsidR="00357001" w:rsidRPr="00F10FF4" w:rsidRDefault="00357001" w:rsidP="00357001">
      <w:pPr>
        <w:spacing w:after="0" w:line="360" w:lineRule="auto"/>
        <w:contextualSpacing/>
        <w:jc w:val="both"/>
        <w:rPr>
          <w:rFonts w:ascii="Times New Roman" w:eastAsia="Times New Roman" w:hAnsi="Times New Roman" w:cs="Times New Roman"/>
          <w:sz w:val="24"/>
          <w:szCs w:val="20"/>
        </w:rPr>
      </w:pPr>
      <w:r w:rsidRPr="00F10FF4">
        <w:rPr>
          <w:rFonts w:ascii="Times New Roman" w:eastAsia="Times New Roman" w:hAnsi="Times New Roman" w:cs="Times New Roman"/>
          <w:b/>
          <w:sz w:val="24"/>
          <w:szCs w:val="20"/>
        </w:rPr>
        <w:tab/>
      </w:r>
      <w:r>
        <w:rPr>
          <w:rFonts w:ascii="Times New Roman" w:eastAsia="Times New Roman" w:hAnsi="Times New Roman" w:cs="Times New Roman"/>
          <w:b/>
          <w:sz w:val="24"/>
          <w:szCs w:val="20"/>
        </w:rPr>
        <w:t xml:space="preserve">COMES NOW </w:t>
      </w:r>
      <w:r>
        <w:rPr>
          <w:rFonts w:ascii="Times New Roman" w:eastAsia="Times New Roman" w:hAnsi="Times New Roman" w:cs="Times New Roman"/>
          <w:sz w:val="24"/>
          <w:szCs w:val="20"/>
        </w:rPr>
        <w:t>the Staff of the Public Utility Commission of Texas (Staff) and Cedron Creek Ranch Water Supply (Cedron Creek) (collectively, the Parties) and jointly files this Request for Interim Rates and Motion to Admit Evidence and Remand the Proceeding to the Commission. In support thereof, the Parties would show the following:</w:t>
      </w:r>
    </w:p>
    <w:p w14:paraId="139DB57F" w14:textId="77777777" w:rsidR="00357001" w:rsidRPr="004315AC" w:rsidRDefault="00357001" w:rsidP="0035700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p>
    <w:p w14:paraId="244897F7" w14:textId="77777777" w:rsidR="00357001" w:rsidRPr="004315AC" w:rsidRDefault="00357001" w:rsidP="00357001">
      <w:pPr>
        <w:numPr>
          <w:ilvl w:val="0"/>
          <w:numId w:val="1"/>
        </w:numPr>
        <w:overflowPunct w:val="0"/>
        <w:autoSpaceDE w:val="0"/>
        <w:autoSpaceDN w:val="0"/>
        <w:adjustRightInd w:val="0"/>
        <w:spacing w:after="0" w:line="360" w:lineRule="auto"/>
        <w:ind w:left="720"/>
        <w:contextualSpacing/>
        <w:jc w:val="center"/>
        <w:textAlignment w:val="baseline"/>
        <w:rPr>
          <w:rFonts w:ascii="Times New Roman" w:eastAsia="Times New Roman" w:hAnsi="Times New Roman" w:cs="Times New Roman"/>
          <w:sz w:val="24"/>
          <w:szCs w:val="24"/>
        </w:rPr>
      </w:pPr>
      <w:r w:rsidRPr="004315AC">
        <w:rPr>
          <w:rFonts w:ascii="Times New Roman" w:eastAsia="Times New Roman" w:hAnsi="Times New Roman" w:cs="Times New Roman"/>
          <w:b/>
          <w:bCs/>
          <w:sz w:val="24"/>
          <w:szCs w:val="24"/>
        </w:rPr>
        <w:t>BACKGROUND</w:t>
      </w:r>
    </w:p>
    <w:p w14:paraId="0FFA9582" w14:textId="77777777" w:rsidR="00357001" w:rsidRDefault="00357001" w:rsidP="0035700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sz w:val="24"/>
          <w:szCs w:val="24"/>
        </w:rPr>
      </w:pPr>
      <w:r w:rsidRPr="004315AC">
        <w:rPr>
          <w:rFonts w:ascii="Times New Roman" w:eastAsia="Times New Roman" w:hAnsi="Times New Roman" w:cs="Times New Roman"/>
          <w:sz w:val="24"/>
          <w:szCs w:val="24"/>
        </w:rPr>
        <w:t xml:space="preserve">On July 24, 2019, Cedron Creek </w:t>
      </w:r>
      <w:r>
        <w:rPr>
          <w:rFonts w:ascii="Times New Roman" w:eastAsia="Times New Roman" w:hAnsi="Times New Roman" w:cs="Times New Roman"/>
          <w:sz w:val="24"/>
          <w:szCs w:val="24"/>
        </w:rPr>
        <w:t xml:space="preserve">filed </w:t>
      </w:r>
      <w:r w:rsidRPr="004315AC">
        <w:rPr>
          <w:rFonts w:ascii="Times New Roman" w:eastAsia="Times New Roman" w:hAnsi="Times New Roman" w:cs="Times New Roman"/>
          <w:sz w:val="24"/>
          <w:szCs w:val="24"/>
        </w:rPr>
        <w:t xml:space="preserve">an application for authority to change rates </w:t>
      </w:r>
      <w:r>
        <w:rPr>
          <w:rFonts w:ascii="Times New Roman" w:eastAsia="Times New Roman" w:hAnsi="Times New Roman" w:cs="Times New Roman"/>
          <w:sz w:val="24"/>
          <w:szCs w:val="24"/>
        </w:rPr>
        <w:t xml:space="preserve">under water Certificate of Convenience and Necessity (CCN) number 11659 in Bosque County, Texas. </w:t>
      </w:r>
      <w:r w:rsidRPr="009C11F2">
        <w:rPr>
          <w:rFonts w:ascii="Times New Roman" w:eastAsia="Times New Roman" w:hAnsi="Times New Roman" w:cs="Times New Roman"/>
          <w:bCs/>
          <w:sz w:val="24"/>
          <w:szCs w:val="24"/>
        </w:rPr>
        <w:t xml:space="preserve">The application was filed under Texas Water Code (TWC) </w:t>
      </w:r>
      <w:r w:rsidRPr="009C11F2">
        <w:rPr>
          <w:rFonts w:ascii="Times New Roman" w:eastAsia="Times New Roman" w:hAnsi="Times New Roman" w:cs="Times New Roman"/>
          <w:sz w:val="24"/>
          <w:szCs w:val="24"/>
        </w:rPr>
        <w:t xml:space="preserve">§ 13.1872(c)(2) using the procedures set out in TWC § 13.1871.  </w:t>
      </w:r>
    </w:p>
    <w:p w14:paraId="7227ACAC" w14:textId="289E66A7" w:rsidR="00357001" w:rsidRDefault="00357001" w:rsidP="00357001">
      <w:pPr>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bCs/>
          <w:sz w:val="24"/>
          <w:szCs w:val="24"/>
        </w:rPr>
      </w:pPr>
      <w:r w:rsidRPr="003547E2">
        <w:rPr>
          <w:rFonts w:ascii="Times New Roman" w:eastAsia="Times New Roman" w:hAnsi="Times New Roman" w:cs="Times New Roman"/>
          <w:sz w:val="24"/>
          <w:szCs w:val="24"/>
        </w:rPr>
        <w:t>On A</w:t>
      </w:r>
      <w:r>
        <w:rPr>
          <w:rFonts w:ascii="Times New Roman" w:eastAsia="Times New Roman" w:hAnsi="Times New Roman" w:cs="Times New Roman"/>
          <w:sz w:val="24"/>
          <w:szCs w:val="24"/>
        </w:rPr>
        <w:t>ugust</w:t>
      </w:r>
      <w:r w:rsidRPr="003547E2">
        <w:rPr>
          <w:rFonts w:ascii="Times New Roman" w:eastAsia="Times New Roman" w:hAnsi="Times New Roman" w:cs="Times New Roman"/>
          <w:sz w:val="24"/>
          <w:szCs w:val="24"/>
        </w:rPr>
        <w:t xml:space="preserve"> 1</w:t>
      </w:r>
      <w:r>
        <w:rPr>
          <w:rFonts w:ascii="Times New Roman" w:eastAsia="Times New Roman" w:hAnsi="Times New Roman" w:cs="Times New Roman"/>
          <w:sz w:val="24"/>
          <w:szCs w:val="24"/>
        </w:rPr>
        <w:t>4</w:t>
      </w:r>
      <w:r w:rsidRPr="003547E2">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3547E2">
        <w:rPr>
          <w:rFonts w:ascii="Times New Roman" w:eastAsia="Times New Roman" w:hAnsi="Times New Roman" w:cs="Times New Roman"/>
          <w:sz w:val="24"/>
          <w:szCs w:val="24"/>
        </w:rPr>
        <w:t xml:space="preserve">, this docket was referred to the State Office of Administrative Hearings (SOAH), and the SOAH Administrative Law Judge (ALJ) convened a prehearing conference on </w:t>
      </w:r>
      <w:r>
        <w:rPr>
          <w:rFonts w:ascii="Times New Roman" w:eastAsia="Times New Roman" w:hAnsi="Times New Roman" w:cs="Times New Roman"/>
          <w:sz w:val="24"/>
          <w:szCs w:val="24"/>
        </w:rPr>
        <w:t>September</w:t>
      </w:r>
      <w:r w:rsidRPr="003547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22</w:t>
      </w:r>
      <w:r w:rsidRPr="003547E2">
        <w:rPr>
          <w:rFonts w:ascii="Times New Roman" w:eastAsia="Times New Roman" w:hAnsi="Times New Roman" w:cs="Times New Roman"/>
          <w:sz w:val="24"/>
          <w:szCs w:val="24"/>
        </w:rPr>
        <w:t>, 20</w:t>
      </w:r>
      <w:r>
        <w:rPr>
          <w:rFonts w:ascii="Times New Roman" w:eastAsia="Times New Roman" w:hAnsi="Times New Roman" w:cs="Times New Roman"/>
          <w:sz w:val="24"/>
          <w:szCs w:val="24"/>
        </w:rPr>
        <w:t>20</w:t>
      </w:r>
      <w:r w:rsidRPr="003547E2">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In SOAH Order No 2, issued on September 23, 2020, the docket was referred to mediation at the request of the parties. A mediation occurred on November 9, 2020.</w:t>
      </w:r>
      <w:r w:rsidR="00E143E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Therefore, this pleading is timely filed.</w:t>
      </w:r>
    </w:p>
    <w:p w14:paraId="2B33462A" w14:textId="77777777" w:rsidR="00357001" w:rsidRPr="004315AC" w:rsidRDefault="00357001" w:rsidP="00357001">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5A47256F" w14:textId="06B8A266" w:rsidR="00357001" w:rsidRPr="00F10FF4" w:rsidRDefault="00357001" w:rsidP="00357001">
      <w:pPr>
        <w:numPr>
          <w:ilvl w:val="0"/>
          <w:numId w:val="1"/>
        </w:numPr>
        <w:spacing w:after="0" w:line="36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REQUEST FOR INTERIM RATES</w:t>
      </w:r>
    </w:p>
    <w:p w14:paraId="76740330" w14:textId="4DD3256D" w:rsidR="00357001" w:rsidRDefault="00357001" w:rsidP="00357001">
      <w:pPr>
        <w:spacing w:line="360" w:lineRule="auto"/>
        <w:ind w:firstLine="720"/>
        <w:jc w:val="both"/>
        <w:rPr>
          <w:rFonts w:ascii="Times New Roman" w:hAnsi="Times New Roman" w:cs="Times New Roman"/>
          <w:sz w:val="24"/>
          <w:szCs w:val="24"/>
        </w:rPr>
      </w:pPr>
      <w:r w:rsidRPr="00357001">
        <w:rPr>
          <w:rFonts w:ascii="Times New Roman" w:hAnsi="Times New Roman" w:cs="Times New Roman"/>
          <w:sz w:val="24"/>
          <w:szCs w:val="24"/>
        </w:rPr>
        <w:t xml:space="preserve">The Stipulation and Settlement Agreement (Agreement) filed contemporaneously with this pleading calls for the agreed rates to be charged beginning with usage on and after </w:t>
      </w:r>
      <w:r>
        <w:rPr>
          <w:rFonts w:ascii="Times New Roman" w:hAnsi="Times New Roman" w:cs="Times New Roman"/>
          <w:sz w:val="24"/>
          <w:szCs w:val="24"/>
        </w:rPr>
        <w:t>January</w:t>
      </w:r>
      <w:r w:rsidRPr="00357001">
        <w:rPr>
          <w:rFonts w:ascii="Times New Roman" w:hAnsi="Times New Roman" w:cs="Times New Roman"/>
          <w:sz w:val="24"/>
          <w:szCs w:val="24"/>
        </w:rPr>
        <w:t xml:space="preserve"> 1, 202</w:t>
      </w:r>
      <w:r>
        <w:rPr>
          <w:rFonts w:ascii="Times New Roman" w:hAnsi="Times New Roman" w:cs="Times New Roman"/>
          <w:sz w:val="24"/>
          <w:szCs w:val="24"/>
        </w:rPr>
        <w:t>1</w:t>
      </w:r>
      <w:r w:rsidRPr="00357001">
        <w:rPr>
          <w:rFonts w:ascii="Times New Roman" w:hAnsi="Times New Roman" w:cs="Times New Roman"/>
          <w:sz w:val="24"/>
          <w:szCs w:val="24"/>
        </w:rPr>
        <w:t xml:space="preserve">, if the Commission has not issued a final order setting </w:t>
      </w:r>
      <w:r>
        <w:rPr>
          <w:rFonts w:ascii="Times New Roman" w:hAnsi="Times New Roman" w:cs="Times New Roman"/>
          <w:sz w:val="24"/>
          <w:szCs w:val="24"/>
        </w:rPr>
        <w:t>Cedron Creek’s</w:t>
      </w:r>
      <w:r w:rsidRPr="00357001">
        <w:rPr>
          <w:rFonts w:ascii="Times New Roman" w:hAnsi="Times New Roman" w:cs="Times New Roman"/>
          <w:sz w:val="24"/>
          <w:szCs w:val="24"/>
        </w:rPr>
        <w:t xml:space="preserve"> rates by that date. To ensure that this objective is achieved, the Signatories request that the rates shown in the tariffs included in Exhibit B to the Agreement be approved on an interim basis pursuant to 16 Texas Administrative Code (TAC) § 24.37 (subject to refund and surcharge) for usage on and after </w:t>
      </w:r>
      <w:r w:rsidR="00B9266E">
        <w:rPr>
          <w:rFonts w:ascii="Times New Roman" w:hAnsi="Times New Roman" w:cs="Times New Roman"/>
          <w:sz w:val="24"/>
          <w:szCs w:val="24"/>
        </w:rPr>
        <w:t>January</w:t>
      </w:r>
      <w:r w:rsidRPr="00357001">
        <w:rPr>
          <w:rFonts w:ascii="Times New Roman" w:hAnsi="Times New Roman" w:cs="Times New Roman"/>
          <w:sz w:val="24"/>
          <w:szCs w:val="24"/>
        </w:rPr>
        <w:t xml:space="preserve"> 1, 202</w:t>
      </w:r>
      <w:r w:rsidR="00B9266E">
        <w:rPr>
          <w:rFonts w:ascii="Times New Roman" w:hAnsi="Times New Roman" w:cs="Times New Roman"/>
          <w:sz w:val="24"/>
          <w:szCs w:val="24"/>
        </w:rPr>
        <w:t>1</w:t>
      </w:r>
      <w:r w:rsidRPr="00357001">
        <w:rPr>
          <w:rFonts w:ascii="Times New Roman" w:hAnsi="Times New Roman" w:cs="Times New Roman"/>
          <w:sz w:val="24"/>
          <w:szCs w:val="24"/>
        </w:rPr>
        <w:t>.</w:t>
      </w:r>
    </w:p>
    <w:p w14:paraId="65185193" w14:textId="77777777" w:rsidR="00357001" w:rsidRPr="004315AC" w:rsidRDefault="00357001" w:rsidP="00357001">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70FE52F6" w14:textId="6A7871A5" w:rsidR="00357001" w:rsidRPr="00F10FF4" w:rsidRDefault="00357001" w:rsidP="00357001">
      <w:pPr>
        <w:numPr>
          <w:ilvl w:val="0"/>
          <w:numId w:val="1"/>
        </w:numPr>
        <w:spacing w:after="0" w:line="360" w:lineRule="auto"/>
        <w:contextualSpacing/>
        <w:jc w:val="center"/>
        <w:rPr>
          <w:rFonts w:ascii="Times New Roman" w:eastAsia="Times New Roman" w:hAnsi="Times New Roman" w:cs="Times New Roman"/>
          <w:b/>
          <w:bCs/>
          <w:sz w:val="24"/>
          <w:szCs w:val="24"/>
        </w:rPr>
      </w:pPr>
      <w:bookmarkStart w:id="0" w:name="_Hlk56509183"/>
      <w:r>
        <w:rPr>
          <w:rFonts w:ascii="Times New Roman" w:eastAsia="Times New Roman" w:hAnsi="Times New Roman" w:cs="Times New Roman"/>
          <w:b/>
          <w:bCs/>
          <w:sz w:val="24"/>
          <w:szCs w:val="24"/>
        </w:rPr>
        <w:t>MOTION TO ADMIT EVIDENCE</w:t>
      </w:r>
    </w:p>
    <w:bookmarkEnd w:id="0"/>
    <w:p w14:paraId="3F72B05D" w14:textId="093805D0" w:rsidR="00FD4F72" w:rsidRPr="00FD4F72" w:rsidRDefault="00FD4F72" w:rsidP="00FD4F72">
      <w:pPr>
        <w:spacing w:line="360" w:lineRule="auto"/>
        <w:ind w:firstLine="720"/>
        <w:jc w:val="both"/>
        <w:rPr>
          <w:rFonts w:ascii="Times New Roman" w:hAnsi="Times New Roman" w:cs="Times New Roman"/>
          <w:sz w:val="24"/>
          <w:szCs w:val="24"/>
        </w:rPr>
      </w:pPr>
      <w:r w:rsidRPr="00FD4F72">
        <w:rPr>
          <w:rFonts w:ascii="Times New Roman" w:hAnsi="Times New Roman" w:cs="Times New Roman"/>
          <w:sz w:val="24"/>
          <w:szCs w:val="24"/>
        </w:rPr>
        <w:t xml:space="preserve">The Parties request the entry of the following items into the record of this proceeding </w:t>
      </w:r>
      <w:r w:rsidR="00F96202">
        <w:rPr>
          <w:rFonts w:ascii="Times New Roman" w:hAnsi="Times New Roman" w:cs="Times New Roman"/>
          <w:sz w:val="24"/>
          <w:szCs w:val="24"/>
        </w:rPr>
        <w:t xml:space="preserve">as evidence </w:t>
      </w:r>
      <w:r w:rsidRPr="00FD4F72">
        <w:rPr>
          <w:rFonts w:ascii="Times New Roman" w:hAnsi="Times New Roman" w:cs="Times New Roman"/>
          <w:sz w:val="24"/>
          <w:szCs w:val="24"/>
        </w:rPr>
        <w:t>for the purpose of supporting the Commission's final order approving the proposed Agreement:</w:t>
      </w:r>
    </w:p>
    <w:p w14:paraId="2DE4A758" w14:textId="77777777" w:rsidR="00FD4F72" w:rsidRPr="006C75DE" w:rsidRDefault="00FD4F72" w:rsidP="00FD4F72">
      <w:pPr>
        <w:pStyle w:val="ListParagraph"/>
        <w:numPr>
          <w:ilvl w:val="1"/>
          <w:numId w:val="7"/>
        </w:numPr>
        <w:spacing w:line="360" w:lineRule="auto"/>
      </w:pPr>
      <w:r w:rsidRPr="006C75DE">
        <w:rPr>
          <w:szCs w:val="24"/>
        </w:rPr>
        <w:t xml:space="preserve">Application of </w:t>
      </w:r>
      <w:r>
        <w:rPr>
          <w:szCs w:val="24"/>
        </w:rPr>
        <w:t>Cedron Creek Ranch Water Supply</w:t>
      </w:r>
      <w:r w:rsidRPr="006C75DE">
        <w:rPr>
          <w:szCs w:val="24"/>
        </w:rPr>
        <w:t xml:space="preserve"> for Authority to Change Rates filed on </w:t>
      </w:r>
      <w:r>
        <w:rPr>
          <w:szCs w:val="24"/>
        </w:rPr>
        <w:t xml:space="preserve">July </w:t>
      </w:r>
      <w:r w:rsidRPr="006C75DE">
        <w:rPr>
          <w:szCs w:val="24"/>
        </w:rPr>
        <w:t>2</w:t>
      </w:r>
      <w:r>
        <w:rPr>
          <w:szCs w:val="24"/>
        </w:rPr>
        <w:t>4</w:t>
      </w:r>
      <w:r w:rsidRPr="006C75DE">
        <w:rPr>
          <w:szCs w:val="24"/>
        </w:rPr>
        <w:t>, 201</w:t>
      </w:r>
      <w:r>
        <w:rPr>
          <w:szCs w:val="24"/>
        </w:rPr>
        <w:t>9 (Interchange Item No. 1)</w:t>
      </w:r>
      <w:r w:rsidRPr="006C75DE">
        <w:rPr>
          <w:szCs w:val="24"/>
        </w:rPr>
        <w:t>;</w:t>
      </w:r>
    </w:p>
    <w:p w14:paraId="37F4A05A" w14:textId="77777777" w:rsidR="00FD4F72" w:rsidRPr="006C75DE" w:rsidRDefault="00FD4F72" w:rsidP="00FD4F72">
      <w:pPr>
        <w:pStyle w:val="ListParagraph"/>
        <w:numPr>
          <w:ilvl w:val="1"/>
          <w:numId w:val="7"/>
        </w:numPr>
        <w:spacing w:line="360" w:lineRule="auto"/>
      </w:pPr>
      <w:r>
        <w:rPr>
          <w:szCs w:val="24"/>
        </w:rPr>
        <w:t>Cedron Creek’s</w:t>
      </w:r>
      <w:r w:rsidRPr="006C75DE">
        <w:rPr>
          <w:szCs w:val="24"/>
        </w:rPr>
        <w:t xml:space="preserve"> Response to Order No. </w:t>
      </w:r>
      <w:r>
        <w:rPr>
          <w:szCs w:val="24"/>
        </w:rPr>
        <w:t>1</w:t>
      </w:r>
      <w:r w:rsidRPr="006C75DE">
        <w:rPr>
          <w:szCs w:val="24"/>
        </w:rPr>
        <w:t xml:space="preserve"> filed on </w:t>
      </w:r>
      <w:r>
        <w:rPr>
          <w:szCs w:val="24"/>
        </w:rPr>
        <w:t>August</w:t>
      </w:r>
      <w:r w:rsidRPr="006C75DE">
        <w:rPr>
          <w:szCs w:val="24"/>
        </w:rPr>
        <w:t xml:space="preserve"> </w:t>
      </w:r>
      <w:r>
        <w:rPr>
          <w:szCs w:val="24"/>
        </w:rPr>
        <w:t>15</w:t>
      </w:r>
      <w:r w:rsidRPr="006C75DE">
        <w:rPr>
          <w:szCs w:val="24"/>
        </w:rPr>
        <w:t>, 201</w:t>
      </w:r>
      <w:r>
        <w:rPr>
          <w:szCs w:val="24"/>
        </w:rPr>
        <w:t>9 (Interchange Item No. 3)</w:t>
      </w:r>
      <w:r w:rsidRPr="006C75DE">
        <w:rPr>
          <w:szCs w:val="24"/>
        </w:rPr>
        <w:t xml:space="preserve">; </w:t>
      </w:r>
    </w:p>
    <w:p w14:paraId="3EB87E2D" w14:textId="77777777" w:rsidR="00FD4F72" w:rsidRDefault="00FD4F72" w:rsidP="00FD4F72">
      <w:pPr>
        <w:pStyle w:val="ListParagraph"/>
        <w:numPr>
          <w:ilvl w:val="1"/>
          <w:numId w:val="7"/>
        </w:numPr>
        <w:spacing w:line="360" w:lineRule="auto"/>
        <w:rPr>
          <w:szCs w:val="24"/>
        </w:rPr>
      </w:pPr>
      <w:r>
        <w:rPr>
          <w:szCs w:val="24"/>
        </w:rPr>
        <w:t>Cedron Creek’s Corrected Schedules filed on September 20, 2019 (Interchange Item No. 6);</w:t>
      </w:r>
    </w:p>
    <w:p w14:paraId="46CD6A40" w14:textId="77777777" w:rsidR="00FD4F72" w:rsidRDefault="00FD4F72" w:rsidP="00FD4F72">
      <w:pPr>
        <w:pStyle w:val="ListParagraph"/>
        <w:numPr>
          <w:ilvl w:val="1"/>
          <w:numId w:val="7"/>
        </w:numPr>
        <w:spacing w:line="360" w:lineRule="auto"/>
        <w:rPr>
          <w:szCs w:val="24"/>
        </w:rPr>
      </w:pPr>
      <w:r>
        <w:rPr>
          <w:szCs w:val="24"/>
        </w:rPr>
        <w:t>Cedron Creek’s Notice of Proposed Rate Change filed on December 9, 2019 (Interchange Item No. 15)</w:t>
      </w:r>
      <w:r w:rsidRPr="006C75DE">
        <w:rPr>
          <w:szCs w:val="24"/>
        </w:rPr>
        <w:t xml:space="preserve">; </w:t>
      </w:r>
    </w:p>
    <w:p w14:paraId="5171F44A" w14:textId="77777777" w:rsidR="00FD4F72" w:rsidRDefault="00FD4F72" w:rsidP="00FD4F72">
      <w:pPr>
        <w:pStyle w:val="ListParagraph"/>
        <w:numPr>
          <w:ilvl w:val="1"/>
          <w:numId w:val="7"/>
        </w:numPr>
        <w:spacing w:line="360" w:lineRule="auto"/>
        <w:rPr>
          <w:szCs w:val="24"/>
        </w:rPr>
      </w:pPr>
      <w:r>
        <w:rPr>
          <w:szCs w:val="24"/>
        </w:rPr>
        <w:t>Cedron Creek’s Affidavit and Notice filed on January 13, 2020 (Interchange Item No. 21)</w:t>
      </w:r>
      <w:r w:rsidRPr="006C75DE">
        <w:rPr>
          <w:szCs w:val="24"/>
        </w:rPr>
        <w:t xml:space="preserve">; </w:t>
      </w:r>
    </w:p>
    <w:p w14:paraId="1BB588F6" w14:textId="77777777" w:rsidR="00FD4F72" w:rsidRDefault="00FD4F72" w:rsidP="00FD4F72">
      <w:pPr>
        <w:pStyle w:val="ListParagraph"/>
        <w:numPr>
          <w:ilvl w:val="1"/>
          <w:numId w:val="7"/>
        </w:numPr>
        <w:spacing w:line="360" w:lineRule="auto"/>
        <w:rPr>
          <w:szCs w:val="24"/>
        </w:rPr>
      </w:pPr>
      <w:r>
        <w:rPr>
          <w:szCs w:val="24"/>
        </w:rPr>
        <w:t>Cedron Creek’s Notice of Proposed Rate Changes to be Provided to Customers filed on February 18, 2020 (Interchange No. 24)</w:t>
      </w:r>
      <w:r w:rsidRPr="006C75DE">
        <w:rPr>
          <w:szCs w:val="24"/>
        </w:rPr>
        <w:t>;</w:t>
      </w:r>
    </w:p>
    <w:p w14:paraId="1E54032F" w14:textId="77777777" w:rsidR="00FD4F72" w:rsidRDefault="00FD4F72" w:rsidP="00FD4F72">
      <w:pPr>
        <w:pStyle w:val="ListParagraph"/>
        <w:numPr>
          <w:ilvl w:val="1"/>
          <w:numId w:val="7"/>
        </w:numPr>
        <w:spacing w:line="360" w:lineRule="auto"/>
        <w:rPr>
          <w:szCs w:val="24"/>
        </w:rPr>
      </w:pPr>
      <w:r>
        <w:rPr>
          <w:szCs w:val="24"/>
        </w:rPr>
        <w:t>Staff’s Fourth Supplemental Recommendation on Administrative Completeness filed on April 3, 2020 (Interchange Item No. 26)</w:t>
      </w:r>
      <w:r w:rsidRPr="006C75DE">
        <w:rPr>
          <w:szCs w:val="24"/>
        </w:rPr>
        <w:t>;</w:t>
      </w:r>
    </w:p>
    <w:p w14:paraId="180AF64C" w14:textId="77777777" w:rsidR="00FD4F72" w:rsidRDefault="00FD4F72" w:rsidP="00FD4F72">
      <w:pPr>
        <w:pStyle w:val="ListParagraph"/>
        <w:numPr>
          <w:ilvl w:val="1"/>
          <w:numId w:val="7"/>
        </w:numPr>
        <w:spacing w:line="360" w:lineRule="auto"/>
        <w:rPr>
          <w:szCs w:val="24"/>
        </w:rPr>
      </w:pPr>
      <w:r>
        <w:rPr>
          <w:szCs w:val="24"/>
        </w:rPr>
        <w:t>Staff’s Recommendation on the Sufficiency of Notice filed on April 13, 2020 (Interchange Item No. 28);</w:t>
      </w:r>
    </w:p>
    <w:p w14:paraId="096513CE" w14:textId="47AA127E" w:rsidR="00FD4F72" w:rsidRDefault="00FD4F72" w:rsidP="00FD4F72">
      <w:pPr>
        <w:pStyle w:val="ListParagraph"/>
        <w:numPr>
          <w:ilvl w:val="1"/>
          <w:numId w:val="7"/>
        </w:numPr>
        <w:spacing w:line="360" w:lineRule="auto"/>
        <w:rPr>
          <w:szCs w:val="24"/>
        </w:rPr>
      </w:pPr>
      <w:r>
        <w:rPr>
          <w:szCs w:val="24"/>
        </w:rPr>
        <w:t>Cedron Creek’s Reply to Staff’s First Request for Information filed on June 15, 2020 (Interchange Item No. 31);</w:t>
      </w:r>
    </w:p>
    <w:p w14:paraId="1DCDC5CE" w14:textId="11AEE290" w:rsidR="00FD4F72" w:rsidRDefault="00FD4F72" w:rsidP="00FD4F72">
      <w:pPr>
        <w:pStyle w:val="ListParagraph"/>
        <w:numPr>
          <w:ilvl w:val="1"/>
          <w:numId w:val="7"/>
        </w:numPr>
        <w:spacing w:line="360" w:lineRule="auto"/>
        <w:rPr>
          <w:szCs w:val="24"/>
        </w:rPr>
      </w:pPr>
      <w:r>
        <w:rPr>
          <w:szCs w:val="24"/>
        </w:rPr>
        <w:t xml:space="preserve">Cedron Creek’s Reply to Staff’s Second Request for Information filed on November </w:t>
      </w:r>
      <w:r w:rsidR="008A432B">
        <w:rPr>
          <w:szCs w:val="24"/>
        </w:rPr>
        <w:t>23</w:t>
      </w:r>
      <w:r>
        <w:rPr>
          <w:szCs w:val="24"/>
        </w:rPr>
        <w:t xml:space="preserve">, 2020 (Interchange Item No. </w:t>
      </w:r>
      <w:r w:rsidR="008A432B">
        <w:rPr>
          <w:szCs w:val="24"/>
        </w:rPr>
        <w:t>48</w:t>
      </w:r>
      <w:r>
        <w:rPr>
          <w:szCs w:val="24"/>
        </w:rPr>
        <w:t>);</w:t>
      </w:r>
    </w:p>
    <w:p w14:paraId="7A2A3E6F" w14:textId="0A1173FC" w:rsidR="00FD4F72" w:rsidRDefault="00FD4F72" w:rsidP="00FD4F72">
      <w:pPr>
        <w:pStyle w:val="ListParagraph"/>
        <w:numPr>
          <w:ilvl w:val="1"/>
          <w:numId w:val="7"/>
        </w:numPr>
        <w:spacing w:line="360" w:lineRule="auto"/>
        <w:rPr>
          <w:szCs w:val="24"/>
        </w:rPr>
      </w:pPr>
      <w:r w:rsidRPr="006C75DE">
        <w:rPr>
          <w:szCs w:val="24"/>
        </w:rPr>
        <w:t xml:space="preserve">Stipulation and Settlement Agreement, including Exhibits A through C, filed on </w:t>
      </w:r>
      <w:r w:rsidR="00442520">
        <w:rPr>
          <w:szCs w:val="24"/>
        </w:rPr>
        <w:t>February</w:t>
      </w:r>
      <w:r w:rsidR="00442520" w:rsidRPr="006C75DE">
        <w:rPr>
          <w:szCs w:val="24"/>
        </w:rPr>
        <w:t xml:space="preserve"> </w:t>
      </w:r>
      <w:r w:rsidR="00442520">
        <w:t>22</w:t>
      </w:r>
      <w:r w:rsidRPr="006C75DE">
        <w:rPr>
          <w:szCs w:val="24"/>
        </w:rPr>
        <w:t>, 20</w:t>
      </w:r>
      <w:r>
        <w:rPr>
          <w:szCs w:val="24"/>
        </w:rPr>
        <w:t>2</w:t>
      </w:r>
      <w:r w:rsidR="00442520">
        <w:rPr>
          <w:szCs w:val="24"/>
        </w:rPr>
        <w:t>1</w:t>
      </w:r>
      <w:r>
        <w:rPr>
          <w:szCs w:val="24"/>
        </w:rPr>
        <w:t>;</w:t>
      </w:r>
      <w:r w:rsidR="002E3E09">
        <w:rPr>
          <w:szCs w:val="24"/>
        </w:rPr>
        <w:t xml:space="preserve"> and</w:t>
      </w:r>
    </w:p>
    <w:p w14:paraId="41AA16EB" w14:textId="3DD868BB" w:rsidR="00FD4F72" w:rsidRDefault="00FD4F72" w:rsidP="00FD4F72">
      <w:pPr>
        <w:pStyle w:val="ListParagraph"/>
        <w:numPr>
          <w:ilvl w:val="1"/>
          <w:numId w:val="7"/>
        </w:numPr>
        <w:spacing w:line="360" w:lineRule="auto"/>
        <w:rPr>
          <w:szCs w:val="24"/>
        </w:rPr>
      </w:pPr>
      <w:r w:rsidRPr="006C75DE">
        <w:rPr>
          <w:szCs w:val="24"/>
        </w:rPr>
        <w:t xml:space="preserve">Testimony of </w:t>
      </w:r>
      <w:r>
        <w:rPr>
          <w:szCs w:val="24"/>
        </w:rPr>
        <w:t>Roshan Pokhrel</w:t>
      </w:r>
      <w:r w:rsidRPr="006C75DE">
        <w:rPr>
          <w:szCs w:val="24"/>
        </w:rPr>
        <w:t xml:space="preserve"> in Support of</w:t>
      </w:r>
      <w:r>
        <w:rPr>
          <w:szCs w:val="24"/>
        </w:rPr>
        <w:t xml:space="preserve"> </w:t>
      </w:r>
      <w:r w:rsidRPr="006C75DE">
        <w:rPr>
          <w:szCs w:val="24"/>
        </w:rPr>
        <w:t xml:space="preserve">Stipulation and Settlement Agreement filed on </w:t>
      </w:r>
      <w:r w:rsidR="00442520">
        <w:rPr>
          <w:szCs w:val="24"/>
        </w:rPr>
        <w:t>February</w:t>
      </w:r>
      <w:r w:rsidRPr="006C75DE">
        <w:rPr>
          <w:szCs w:val="24"/>
        </w:rPr>
        <w:t xml:space="preserve"> </w:t>
      </w:r>
      <w:r w:rsidR="00442520">
        <w:t>22</w:t>
      </w:r>
      <w:r w:rsidRPr="006C75DE">
        <w:rPr>
          <w:szCs w:val="24"/>
        </w:rPr>
        <w:t>, 20</w:t>
      </w:r>
      <w:r>
        <w:rPr>
          <w:szCs w:val="24"/>
        </w:rPr>
        <w:t>2</w:t>
      </w:r>
      <w:r w:rsidR="00442520">
        <w:rPr>
          <w:szCs w:val="24"/>
        </w:rPr>
        <w:t>1</w:t>
      </w:r>
      <w:r w:rsidR="002E3E09">
        <w:rPr>
          <w:szCs w:val="24"/>
        </w:rPr>
        <w:t>.</w:t>
      </w:r>
    </w:p>
    <w:p w14:paraId="007DB8F5" w14:textId="77777777" w:rsidR="002E3E09" w:rsidRDefault="002E3E09" w:rsidP="002E3E09">
      <w:pPr>
        <w:pStyle w:val="ListParagraph"/>
        <w:spacing w:line="360" w:lineRule="auto"/>
        <w:ind w:left="1080"/>
        <w:rPr>
          <w:szCs w:val="24"/>
        </w:rPr>
      </w:pPr>
    </w:p>
    <w:p w14:paraId="2A36B24E" w14:textId="14A586A0" w:rsidR="00F17459" w:rsidRDefault="00F17459"/>
    <w:p w14:paraId="7331670B" w14:textId="722D4566" w:rsidR="00C94493" w:rsidRPr="00F10FF4" w:rsidRDefault="00C94493" w:rsidP="00C94493">
      <w:pPr>
        <w:numPr>
          <w:ilvl w:val="0"/>
          <w:numId w:val="1"/>
        </w:numPr>
        <w:spacing w:after="0" w:line="36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MOTION TO </w:t>
      </w:r>
      <w:r w:rsidR="007D0B44">
        <w:rPr>
          <w:rFonts w:ascii="Times New Roman" w:eastAsia="Times New Roman" w:hAnsi="Times New Roman" w:cs="Times New Roman"/>
          <w:b/>
          <w:bCs/>
          <w:sz w:val="24"/>
          <w:szCs w:val="24"/>
        </w:rPr>
        <w:t>REMAND</w:t>
      </w:r>
    </w:p>
    <w:p w14:paraId="2D2A7108" w14:textId="4186E805" w:rsidR="00C94493" w:rsidRDefault="00C94493" w:rsidP="00C94493">
      <w:pPr>
        <w:spacing w:line="360" w:lineRule="auto"/>
        <w:ind w:firstLine="720"/>
        <w:jc w:val="both"/>
        <w:rPr>
          <w:rFonts w:ascii="Times New Roman" w:hAnsi="Times New Roman" w:cs="Times New Roman"/>
          <w:sz w:val="24"/>
          <w:szCs w:val="24"/>
        </w:rPr>
      </w:pPr>
      <w:r w:rsidRPr="00C94493">
        <w:rPr>
          <w:rFonts w:ascii="Times New Roman" w:hAnsi="Times New Roman" w:cs="Times New Roman"/>
          <w:sz w:val="24"/>
          <w:szCs w:val="24"/>
        </w:rPr>
        <w:t>As evidenced by the Agreement, the Parties have fully resolved all of the contested issues in this proceeding; therefore, a hearing is no longer necessary, and remand is appropriate. Accordingly, the Parties request the entry of an order dismissing this case from the SOAH docket and remanding it to the Commission for consideration of the Agreement along with the Proposed Order and attachments thereto.</w:t>
      </w:r>
    </w:p>
    <w:p w14:paraId="19C6E746" w14:textId="2652FB8D" w:rsidR="00C94493" w:rsidRPr="00F10FF4" w:rsidRDefault="00C94493" w:rsidP="00C94493">
      <w:pPr>
        <w:numPr>
          <w:ilvl w:val="0"/>
          <w:numId w:val="1"/>
        </w:numPr>
        <w:spacing w:after="0" w:line="36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CONCLUSION</w:t>
      </w:r>
    </w:p>
    <w:p w14:paraId="03931074" w14:textId="2D60060A" w:rsidR="00C94493" w:rsidRDefault="00C94493" w:rsidP="00C94493">
      <w:pPr>
        <w:spacing w:line="360" w:lineRule="auto"/>
        <w:ind w:firstLine="720"/>
        <w:jc w:val="both"/>
        <w:rPr>
          <w:rFonts w:ascii="Times New Roman" w:hAnsi="Times New Roman" w:cs="Times New Roman"/>
          <w:sz w:val="24"/>
          <w:szCs w:val="24"/>
        </w:rPr>
      </w:pPr>
      <w:r w:rsidRPr="00C94493">
        <w:rPr>
          <w:rFonts w:ascii="Times New Roman" w:hAnsi="Times New Roman" w:cs="Times New Roman"/>
          <w:sz w:val="24"/>
          <w:szCs w:val="24"/>
        </w:rPr>
        <w:t>The Parties respectfully request the entry of an order admitting the items listed above into the record of this proceeding as evidence and remanding this docket to the Commission for consideration of the Agreement.</w:t>
      </w:r>
    </w:p>
    <w:p w14:paraId="76A096CA" w14:textId="77777777" w:rsidR="001133E0" w:rsidRDefault="001133E0" w:rsidP="00C94493">
      <w:pPr>
        <w:spacing w:after="0" w:line="240" w:lineRule="auto"/>
        <w:jc w:val="both"/>
        <w:rPr>
          <w:rFonts w:ascii="Times New Roman" w:eastAsia="Times New Roman" w:hAnsi="Times New Roman" w:cs="Times New Roman"/>
          <w:sz w:val="24"/>
          <w:szCs w:val="24"/>
        </w:rPr>
      </w:pPr>
      <w:bookmarkStart w:id="1" w:name="_Hlk48562179"/>
    </w:p>
    <w:p w14:paraId="7F104FB9" w14:textId="77777777" w:rsidR="001133E0" w:rsidRDefault="001133E0" w:rsidP="00C94493">
      <w:pPr>
        <w:spacing w:after="0" w:line="240" w:lineRule="auto"/>
        <w:jc w:val="both"/>
        <w:rPr>
          <w:rFonts w:ascii="Times New Roman" w:eastAsia="Times New Roman" w:hAnsi="Times New Roman" w:cs="Times New Roman"/>
          <w:sz w:val="24"/>
          <w:szCs w:val="24"/>
        </w:rPr>
      </w:pPr>
    </w:p>
    <w:p w14:paraId="4433E1D2" w14:textId="77777777" w:rsidR="001133E0" w:rsidRDefault="001133E0" w:rsidP="00C94493">
      <w:pPr>
        <w:spacing w:after="0" w:line="240" w:lineRule="auto"/>
        <w:jc w:val="both"/>
        <w:rPr>
          <w:rFonts w:ascii="Times New Roman" w:eastAsia="Times New Roman" w:hAnsi="Times New Roman" w:cs="Times New Roman"/>
          <w:sz w:val="24"/>
          <w:szCs w:val="24"/>
        </w:rPr>
      </w:pPr>
    </w:p>
    <w:p w14:paraId="44CBF235" w14:textId="77777777" w:rsidR="001133E0" w:rsidRDefault="001133E0" w:rsidP="00C94493">
      <w:pPr>
        <w:spacing w:after="0" w:line="240" w:lineRule="auto"/>
        <w:jc w:val="both"/>
        <w:rPr>
          <w:rFonts w:ascii="Times New Roman" w:eastAsia="Times New Roman" w:hAnsi="Times New Roman" w:cs="Times New Roman"/>
          <w:sz w:val="24"/>
          <w:szCs w:val="24"/>
        </w:rPr>
      </w:pPr>
    </w:p>
    <w:p w14:paraId="2ACA940F" w14:textId="77777777" w:rsidR="001133E0" w:rsidRDefault="001133E0" w:rsidP="00C94493">
      <w:pPr>
        <w:spacing w:after="0" w:line="240" w:lineRule="auto"/>
        <w:jc w:val="both"/>
        <w:rPr>
          <w:rFonts w:ascii="Times New Roman" w:eastAsia="Times New Roman" w:hAnsi="Times New Roman" w:cs="Times New Roman"/>
          <w:sz w:val="24"/>
          <w:szCs w:val="24"/>
        </w:rPr>
      </w:pPr>
    </w:p>
    <w:p w14:paraId="3CED877C" w14:textId="77777777" w:rsidR="001133E0" w:rsidRDefault="001133E0" w:rsidP="00C94493">
      <w:pPr>
        <w:spacing w:after="0" w:line="240" w:lineRule="auto"/>
        <w:jc w:val="both"/>
        <w:rPr>
          <w:rFonts w:ascii="Times New Roman" w:eastAsia="Times New Roman" w:hAnsi="Times New Roman" w:cs="Times New Roman"/>
          <w:sz w:val="24"/>
          <w:szCs w:val="24"/>
        </w:rPr>
      </w:pPr>
    </w:p>
    <w:p w14:paraId="0AD8B97F" w14:textId="77777777" w:rsidR="001133E0" w:rsidRDefault="001133E0" w:rsidP="00C94493">
      <w:pPr>
        <w:spacing w:after="0" w:line="240" w:lineRule="auto"/>
        <w:jc w:val="both"/>
        <w:rPr>
          <w:rFonts w:ascii="Times New Roman" w:eastAsia="Times New Roman" w:hAnsi="Times New Roman" w:cs="Times New Roman"/>
          <w:sz w:val="24"/>
          <w:szCs w:val="24"/>
        </w:rPr>
      </w:pPr>
    </w:p>
    <w:p w14:paraId="36AD0E66" w14:textId="77777777" w:rsidR="001133E0" w:rsidRDefault="001133E0" w:rsidP="00C94493">
      <w:pPr>
        <w:spacing w:after="0" w:line="240" w:lineRule="auto"/>
        <w:jc w:val="both"/>
        <w:rPr>
          <w:rFonts w:ascii="Times New Roman" w:eastAsia="Times New Roman" w:hAnsi="Times New Roman" w:cs="Times New Roman"/>
          <w:sz w:val="24"/>
          <w:szCs w:val="24"/>
        </w:rPr>
      </w:pPr>
    </w:p>
    <w:p w14:paraId="4305CDBF" w14:textId="77777777" w:rsidR="001133E0" w:rsidRDefault="001133E0" w:rsidP="00C94493">
      <w:pPr>
        <w:spacing w:after="0" w:line="240" w:lineRule="auto"/>
        <w:jc w:val="both"/>
        <w:rPr>
          <w:rFonts w:ascii="Times New Roman" w:eastAsia="Times New Roman" w:hAnsi="Times New Roman" w:cs="Times New Roman"/>
          <w:sz w:val="24"/>
          <w:szCs w:val="24"/>
        </w:rPr>
      </w:pPr>
    </w:p>
    <w:p w14:paraId="7A208277" w14:textId="77777777" w:rsidR="001133E0" w:rsidRDefault="001133E0" w:rsidP="00C94493">
      <w:pPr>
        <w:spacing w:after="0" w:line="240" w:lineRule="auto"/>
        <w:jc w:val="both"/>
        <w:rPr>
          <w:rFonts w:ascii="Times New Roman" w:eastAsia="Times New Roman" w:hAnsi="Times New Roman" w:cs="Times New Roman"/>
          <w:sz w:val="24"/>
          <w:szCs w:val="24"/>
        </w:rPr>
      </w:pPr>
    </w:p>
    <w:p w14:paraId="6AA2A4BE" w14:textId="77777777" w:rsidR="001133E0" w:rsidRDefault="001133E0" w:rsidP="00C94493">
      <w:pPr>
        <w:spacing w:after="0" w:line="240" w:lineRule="auto"/>
        <w:jc w:val="both"/>
        <w:rPr>
          <w:rFonts w:ascii="Times New Roman" w:eastAsia="Times New Roman" w:hAnsi="Times New Roman" w:cs="Times New Roman"/>
          <w:sz w:val="24"/>
          <w:szCs w:val="24"/>
        </w:rPr>
      </w:pPr>
    </w:p>
    <w:p w14:paraId="457F4E4F" w14:textId="77777777" w:rsidR="001133E0" w:rsidRDefault="001133E0" w:rsidP="00C94493">
      <w:pPr>
        <w:spacing w:after="0" w:line="240" w:lineRule="auto"/>
        <w:jc w:val="both"/>
        <w:rPr>
          <w:rFonts w:ascii="Times New Roman" w:eastAsia="Times New Roman" w:hAnsi="Times New Roman" w:cs="Times New Roman"/>
          <w:sz w:val="24"/>
          <w:szCs w:val="24"/>
        </w:rPr>
      </w:pPr>
    </w:p>
    <w:p w14:paraId="5CB82E52" w14:textId="77777777" w:rsidR="001133E0" w:rsidRDefault="001133E0" w:rsidP="00C94493">
      <w:pPr>
        <w:spacing w:after="0" w:line="240" w:lineRule="auto"/>
        <w:jc w:val="both"/>
        <w:rPr>
          <w:rFonts w:ascii="Times New Roman" w:eastAsia="Times New Roman" w:hAnsi="Times New Roman" w:cs="Times New Roman"/>
          <w:sz w:val="24"/>
          <w:szCs w:val="24"/>
        </w:rPr>
      </w:pPr>
    </w:p>
    <w:p w14:paraId="4971EB7C" w14:textId="77777777" w:rsidR="001133E0" w:rsidRDefault="001133E0" w:rsidP="00C94493">
      <w:pPr>
        <w:spacing w:after="0" w:line="240" w:lineRule="auto"/>
        <w:jc w:val="both"/>
        <w:rPr>
          <w:rFonts w:ascii="Times New Roman" w:eastAsia="Times New Roman" w:hAnsi="Times New Roman" w:cs="Times New Roman"/>
          <w:sz w:val="24"/>
          <w:szCs w:val="24"/>
        </w:rPr>
      </w:pPr>
    </w:p>
    <w:p w14:paraId="39DE4F23" w14:textId="77777777" w:rsidR="001133E0" w:rsidRDefault="001133E0" w:rsidP="00C94493">
      <w:pPr>
        <w:spacing w:after="0" w:line="240" w:lineRule="auto"/>
        <w:jc w:val="both"/>
        <w:rPr>
          <w:rFonts w:ascii="Times New Roman" w:eastAsia="Times New Roman" w:hAnsi="Times New Roman" w:cs="Times New Roman"/>
          <w:sz w:val="24"/>
          <w:szCs w:val="24"/>
        </w:rPr>
      </w:pPr>
    </w:p>
    <w:p w14:paraId="21129909" w14:textId="77777777" w:rsidR="001133E0" w:rsidRDefault="001133E0" w:rsidP="00C94493">
      <w:pPr>
        <w:spacing w:after="0" w:line="240" w:lineRule="auto"/>
        <w:jc w:val="both"/>
        <w:rPr>
          <w:rFonts w:ascii="Times New Roman" w:eastAsia="Times New Roman" w:hAnsi="Times New Roman" w:cs="Times New Roman"/>
          <w:sz w:val="24"/>
          <w:szCs w:val="24"/>
        </w:rPr>
      </w:pPr>
    </w:p>
    <w:p w14:paraId="623E4428" w14:textId="77777777" w:rsidR="001133E0" w:rsidRDefault="001133E0" w:rsidP="00C94493">
      <w:pPr>
        <w:spacing w:after="0" w:line="240" w:lineRule="auto"/>
        <w:jc w:val="both"/>
        <w:rPr>
          <w:rFonts w:ascii="Times New Roman" w:eastAsia="Times New Roman" w:hAnsi="Times New Roman" w:cs="Times New Roman"/>
          <w:sz w:val="24"/>
          <w:szCs w:val="24"/>
        </w:rPr>
      </w:pPr>
    </w:p>
    <w:p w14:paraId="15291E08" w14:textId="77777777" w:rsidR="001133E0" w:rsidRDefault="001133E0" w:rsidP="00C94493">
      <w:pPr>
        <w:spacing w:after="0" w:line="240" w:lineRule="auto"/>
        <w:jc w:val="both"/>
        <w:rPr>
          <w:rFonts w:ascii="Times New Roman" w:eastAsia="Times New Roman" w:hAnsi="Times New Roman" w:cs="Times New Roman"/>
          <w:sz w:val="24"/>
          <w:szCs w:val="24"/>
        </w:rPr>
      </w:pPr>
    </w:p>
    <w:p w14:paraId="5919A484" w14:textId="77777777" w:rsidR="001133E0" w:rsidRDefault="001133E0" w:rsidP="00C94493">
      <w:pPr>
        <w:spacing w:after="0" w:line="240" w:lineRule="auto"/>
        <w:jc w:val="both"/>
        <w:rPr>
          <w:rFonts w:ascii="Times New Roman" w:eastAsia="Times New Roman" w:hAnsi="Times New Roman" w:cs="Times New Roman"/>
          <w:sz w:val="24"/>
          <w:szCs w:val="24"/>
        </w:rPr>
      </w:pPr>
    </w:p>
    <w:p w14:paraId="0D273E2A" w14:textId="77777777" w:rsidR="001133E0" w:rsidRDefault="001133E0" w:rsidP="00C94493">
      <w:pPr>
        <w:spacing w:after="0" w:line="240" w:lineRule="auto"/>
        <w:jc w:val="both"/>
        <w:rPr>
          <w:rFonts w:ascii="Times New Roman" w:eastAsia="Times New Roman" w:hAnsi="Times New Roman" w:cs="Times New Roman"/>
          <w:sz w:val="24"/>
          <w:szCs w:val="24"/>
        </w:rPr>
      </w:pPr>
    </w:p>
    <w:p w14:paraId="500B80F8" w14:textId="77777777" w:rsidR="001133E0" w:rsidRDefault="001133E0" w:rsidP="00C94493">
      <w:pPr>
        <w:spacing w:after="0" w:line="240" w:lineRule="auto"/>
        <w:jc w:val="both"/>
        <w:rPr>
          <w:rFonts w:ascii="Times New Roman" w:eastAsia="Times New Roman" w:hAnsi="Times New Roman" w:cs="Times New Roman"/>
          <w:sz w:val="24"/>
          <w:szCs w:val="24"/>
        </w:rPr>
      </w:pPr>
    </w:p>
    <w:p w14:paraId="41EA5BC0" w14:textId="77777777" w:rsidR="001133E0" w:rsidRDefault="001133E0" w:rsidP="00C94493">
      <w:pPr>
        <w:spacing w:after="0" w:line="240" w:lineRule="auto"/>
        <w:jc w:val="both"/>
        <w:rPr>
          <w:rFonts w:ascii="Times New Roman" w:eastAsia="Times New Roman" w:hAnsi="Times New Roman" w:cs="Times New Roman"/>
          <w:sz w:val="24"/>
          <w:szCs w:val="24"/>
        </w:rPr>
      </w:pPr>
    </w:p>
    <w:p w14:paraId="53AA95E7" w14:textId="77777777" w:rsidR="001133E0" w:rsidRDefault="001133E0" w:rsidP="00C94493">
      <w:pPr>
        <w:spacing w:after="0" w:line="240" w:lineRule="auto"/>
        <w:jc w:val="both"/>
        <w:rPr>
          <w:rFonts w:ascii="Times New Roman" w:eastAsia="Times New Roman" w:hAnsi="Times New Roman" w:cs="Times New Roman"/>
          <w:sz w:val="24"/>
          <w:szCs w:val="24"/>
        </w:rPr>
      </w:pPr>
    </w:p>
    <w:p w14:paraId="55FEB9BF" w14:textId="77777777" w:rsidR="001133E0" w:rsidRDefault="001133E0" w:rsidP="00C94493">
      <w:pPr>
        <w:spacing w:after="0" w:line="240" w:lineRule="auto"/>
        <w:jc w:val="both"/>
        <w:rPr>
          <w:rFonts w:ascii="Times New Roman" w:eastAsia="Times New Roman" w:hAnsi="Times New Roman" w:cs="Times New Roman"/>
          <w:sz w:val="24"/>
          <w:szCs w:val="24"/>
        </w:rPr>
      </w:pPr>
    </w:p>
    <w:p w14:paraId="3E121D53" w14:textId="77777777" w:rsidR="001133E0" w:rsidRDefault="001133E0" w:rsidP="00C94493">
      <w:pPr>
        <w:spacing w:after="0" w:line="240" w:lineRule="auto"/>
        <w:jc w:val="both"/>
        <w:rPr>
          <w:rFonts w:ascii="Times New Roman" w:eastAsia="Times New Roman" w:hAnsi="Times New Roman" w:cs="Times New Roman"/>
          <w:sz w:val="24"/>
          <w:szCs w:val="24"/>
        </w:rPr>
      </w:pPr>
    </w:p>
    <w:p w14:paraId="74165DB7" w14:textId="77777777" w:rsidR="001133E0" w:rsidRDefault="001133E0" w:rsidP="00C94493">
      <w:pPr>
        <w:spacing w:after="0" w:line="240" w:lineRule="auto"/>
        <w:jc w:val="both"/>
        <w:rPr>
          <w:rFonts w:ascii="Times New Roman" w:eastAsia="Times New Roman" w:hAnsi="Times New Roman" w:cs="Times New Roman"/>
          <w:sz w:val="24"/>
          <w:szCs w:val="24"/>
        </w:rPr>
      </w:pPr>
    </w:p>
    <w:p w14:paraId="051340F2" w14:textId="77777777" w:rsidR="001133E0" w:rsidRDefault="001133E0" w:rsidP="00C94493">
      <w:pPr>
        <w:spacing w:after="0" w:line="240" w:lineRule="auto"/>
        <w:jc w:val="both"/>
        <w:rPr>
          <w:rFonts w:ascii="Times New Roman" w:eastAsia="Times New Roman" w:hAnsi="Times New Roman" w:cs="Times New Roman"/>
          <w:sz w:val="24"/>
          <w:szCs w:val="24"/>
        </w:rPr>
      </w:pPr>
    </w:p>
    <w:p w14:paraId="314BFBC1" w14:textId="77777777" w:rsidR="001133E0" w:rsidRDefault="001133E0" w:rsidP="00C94493">
      <w:pPr>
        <w:spacing w:after="0" w:line="240" w:lineRule="auto"/>
        <w:jc w:val="both"/>
        <w:rPr>
          <w:rFonts w:ascii="Times New Roman" w:eastAsia="Times New Roman" w:hAnsi="Times New Roman" w:cs="Times New Roman"/>
          <w:sz w:val="24"/>
          <w:szCs w:val="24"/>
        </w:rPr>
      </w:pPr>
    </w:p>
    <w:p w14:paraId="035FCF72" w14:textId="2554E54D" w:rsidR="001133E0" w:rsidRDefault="001133E0" w:rsidP="00C94493">
      <w:pPr>
        <w:spacing w:after="0" w:line="240" w:lineRule="auto"/>
        <w:jc w:val="both"/>
        <w:rPr>
          <w:rFonts w:ascii="Times New Roman" w:eastAsia="Times New Roman" w:hAnsi="Times New Roman" w:cs="Times New Roman"/>
          <w:sz w:val="24"/>
          <w:szCs w:val="24"/>
        </w:rPr>
      </w:pPr>
    </w:p>
    <w:p w14:paraId="44ED8BF8" w14:textId="77777777" w:rsidR="00B21C51" w:rsidRDefault="00B21C51" w:rsidP="00C94493">
      <w:pPr>
        <w:spacing w:after="0" w:line="240" w:lineRule="auto"/>
        <w:jc w:val="both"/>
        <w:rPr>
          <w:rFonts w:ascii="Times New Roman" w:eastAsia="Times New Roman" w:hAnsi="Times New Roman" w:cs="Times New Roman"/>
          <w:sz w:val="24"/>
          <w:szCs w:val="24"/>
        </w:rPr>
      </w:pPr>
    </w:p>
    <w:p w14:paraId="58E56F1A" w14:textId="7DC497CB" w:rsidR="00C94493" w:rsidRPr="004315AC" w:rsidRDefault="00C94493" w:rsidP="00C94493">
      <w:pPr>
        <w:spacing w:after="0" w:line="240" w:lineRule="auto"/>
        <w:jc w:val="both"/>
        <w:rPr>
          <w:rFonts w:ascii="Times New Roman" w:eastAsia="Times New Roman" w:hAnsi="Times New Roman" w:cs="Times New Roman"/>
          <w:sz w:val="24"/>
          <w:szCs w:val="24"/>
        </w:rPr>
      </w:pPr>
      <w:r w:rsidRPr="004315AC">
        <w:rPr>
          <w:rFonts w:ascii="Times New Roman" w:eastAsia="Times New Roman" w:hAnsi="Times New Roman" w:cs="Times New Roman"/>
          <w:sz w:val="24"/>
          <w:szCs w:val="24"/>
        </w:rPr>
        <w:lastRenderedPageBreak/>
        <w:t xml:space="preserve">Dated:  </w:t>
      </w:r>
      <w:r w:rsidRPr="004315AC">
        <w:rPr>
          <w:rFonts w:ascii="Times New Roman" w:eastAsia="Times New Roman" w:hAnsi="Times New Roman" w:cs="Times New Roman"/>
          <w:sz w:val="24"/>
          <w:szCs w:val="24"/>
        </w:rPr>
        <w:fldChar w:fldCharType="begin"/>
      </w:r>
      <w:r w:rsidRPr="004315AC">
        <w:rPr>
          <w:rFonts w:ascii="Times New Roman" w:eastAsia="Times New Roman" w:hAnsi="Times New Roman" w:cs="Times New Roman"/>
          <w:sz w:val="24"/>
          <w:szCs w:val="24"/>
        </w:rPr>
        <w:instrText xml:space="preserve"> DATE \@ "MMMM d, yyyy" </w:instrText>
      </w:r>
      <w:r w:rsidRPr="004315AC">
        <w:rPr>
          <w:rFonts w:ascii="Times New Roman" w:eastAsia="Times New Roman" w:hAnsi="Times New Roman" w:cs="Times New Roman"/>
          <w:sz w:val="24"/>
          <w:szCs w:val="24"/>
        </w:rPr>
        <w:fldChar w:fldCharType="separate"/>
      </w:r>
      <w:r w:rsidR="00442520">
        <w:rPr>
          <w:rFonts w:ascii="Times New Roman" w:eastAsia="Times New Roman" w:hAnsi="Times New Roman" w:cs="Times New Roman"/>
          <w:noProof/>
          <w:sz w:val="24"/>
          <w:szCs w:val="24"/>
        </w:rPr>
        <w:t>February 22, 2021</w:t>
      </w:r>
      <w:r w:rsidRPr="004315AC">
        <w:rPr>
          <w:rFonts w:ascii="Times New Roman" w:eastAsia="Times New Roman" w:hAnsi="Times New Roman" w:cs="Times New Roman"/>
          <w:sz w:val="24"/>
          <w:szCs w:val="24"/>
        </w:rPr>
        <w:fldChar w:fldCharType="end"/>
      </w:r>
    </w:p>
    <w:p w14:paraId="31C90201" w14:textId="77777777" w:rsidR="001133E0" w:rsidRDefault="001133E0" w:rsidP="00C94493">
      <w:pPr>
        <w:spacing w:after="0" w:line="480" w:lineRule="auto"/>
        <w:ind w:left="3600" w:firstLine="720"/>
        <w:jc w:val="both"/>
        <w:rPr>
          <w:rFonts w:ascii="Times New Roman" w:eastAsia="Times New Roman" w:hAnsi="Times New Roman" w:cs="Times New Roman"/>
          <w:sz w:val="24"/>
          <w:szCs w:val="24"/>
        </w:rPr>
      </w:pPr>
    </w:p>
    <w:p w14:paraId="74E42BC2" w14:textId="0DA5EEDB" w:rsidR="00C94493" w:rsidRPr="004315AC" w:rsidRDefault="00C94493" w:rsidP="002E3E09">
      <w:pPr>
        <w:spacing w:after="0" w:line="480" w:lineRule="auto"/>
        <w:ind w:left="4320" w:firstLine="720"/>
        <w:jc w:val="both"/>
        <w:rPr>
          <w:rFonts w:ascii="Times New Roman" w:eastAsia="Times New Roman" w:hAnsi="Times New Roman" w:cs="Times New Roman"/>
          <w:sz w:val="24"/>
          <w:szCs w:val="24"/>
        </w:rPr>
      </w:pPr>
      <w:r w:rsidRPr="004315AC">
        <w:rPr>
          <w:rFonts w:ascii="Times New Roman" w:eastAsia="Times New Roman" w:hAnsi="Times New Roman" w:cs="Times New Roman"/>
          <w:sz w:val="24"/>
          <w:szCs w:val="24"/>
        </w:rPr>
        <w:t>Respectfully submitted,</w:t>
      </w:r>
    </w:p>
    <w:p w14:paraId="46F3E3C8" w14:textId="77777777" w:rsidR="001133E0" w:rsidRDefault="00C94493" w:rsidP="002E3E09">
      <w:pPr>
        <w:spacing w:after="0" w:line="240" w:lineRule="auto"/>
        <w:ind w:left="5040"/>
        <w:contextualSpacing/>
        <w:rPr>
          <w:rFonts w:ascii="Times New Roman" w:eastAsia="Times New Roman" w:hAnsi="Times New Roman" w:cs="Times New Roman"/>
          <w:b/>
          <w:sz w:val="24"/>
          <w:szCs w:val="24"/>
        </w:rPr>
      </w:pPr>
      <w:r w:rsidRPr="004315AC">
        <w:rPr>
          <w:rFonts w:ascii="Times New Roman" w:eastAsia="Times New Roman" w:hAnsi="Times New Roman" w:cs="Times New Roman"/>
          <w:b/>
          <w:sz w:val="24"/>
          <w:szCs w:val="24"/>
        </w:rPr>
        <w:t xml:space="preserve">PUBLIC UTILITY COMMISSION OF </w:t>
      </w:r>
    </w:p>
    <w:p w14:paraId="0562702B" w14:textId="6909FE8F" w:rsidR="00C94493" w:rsidRPr="004315AC" w:rsidRDefault="00C94493" w:rsidP="002E3E09">
      <w:pPr>
        <w:spacing w:after="0" w:line="240" w:lineRule="auto"/>
        <w:ind w:left="5040"/>
        <w:contextualSpacing/>
        <w:rPr>
          <w:rFonts w:ascii="Times New Roman" w:eastAsia="Times New Roman" w:hAnsi="Times New Roman" w:cs="Times New Roman"/>
          <w:b/>
          <w:sz w:val="24"/>
          <w:szCs w:val="24"/>
        </w:rPr>
      </w:pPr>
      <w:r w:rsidRPr="004315AC">
        <w:rPr>
          <w:rFonts w:ascii="Times New Roman" w:eastAsia="Times New Roman" w:hAnsi="Times New Roman" w:cs="Times New Roman"/>
          <w:b/>
          <w:sz w:val="24"/>
          <w:szCs w:val="24"/>
        </w:rPr>
        <w:t>TEXAS LEGAL DIVISION</w:t>
      </w:r>
    </w:p>
    <w:p w14:paraId="2C75E3C9" w14:textId="77777777" w:rsidR="00C94493" w:rsidRPr="004315AC" w:rsidRDefault="00C94493" w:rsidP="002E3E09">
      <w:pPr>
        <w:spacing w:after="0" w:line="240" w:lineRule="auto"/>
        <w:ind w:left="5040"/>
        <w:jc w:val="both"/>
        <w:rPr>
          <w:rFonts w:ascii="Times New Roman" w:eastAsia="Times New Roman" w:hAnsi="Times New Roman" w:cs="Times New Roman"/>
          <w:sz w:val="24"/>
          <w:szCs w:val="24"/>
        </w:rPr>
      </w:pPr>
    </w:p>
    <w:p w14:paraId="41B05868" w14:textId="77777777" w:rsidR="00C94493" w:rsidRPr="004315AC" w:rsidRDefault="00C94493" w:rsidP="002E3E09">
      <w:pPr>
        <w:spacing w:after="0" w:line="240" w:lineRule="auto"/>
        <w:ind w:left="5040"/>
        <w:jc w:val="both"/>
        <w:rPr>
          <w:rFonts w:ascii="Times New Roman" w:eastAsia="Times New Roman" w:hAnsi="Times New Roman" w:cs="Times New Roman"/>
          <w:sz w:val="24"/>
          <w:szCs w:val="24"/>
        </w:rPr>
      </w:pPr>
      <w:r w:rsidRPr="004315AC">
        <w:rPr>
          <w:rFonts w:ascii="Times New Roman" w:eastAsia="Times New Roman" w:hAnsi="Times New Roman" w:cs="Times New Roman"/>
          <w:sz w:val="24"/>
          <w:szCs w:val="24"/>
        </w:rPr>
        <w:t>Rachelle Nicolette Robles</w:t>
      </w:r>
    </w:p>
    <w:p w14:paraId="253C6513" w14:textId="075EADEB" w:rsidR="00C94493" w:rsidRPr="004315AC" w:rsidRDefault="00C94493" w:rsidP="002E3E09">
      <w:pPr>
        <w:tabs>
          <w:tab w:val="left" w:pos="4320"/>
        </w:tabs>
        <w:spacing w:after="0" w:line="240" w:lineRule="auto"/>
        <w:ind w:left="720"/>
        <w:jc w:val="both"/>
        <w:rPr>
          <w:rFonts w:ascii="Times New Roman" w:eastAsia="Times New Roman" w:hAnsi="Times New Roman" w:cs="Times New Roman"/>
          <w:sz w:val="24"/>
          <w:szCs w:val="24"/>
        </w:rPr>
      </w:pPr>
      <w:r w:rsidRPr="004315AC">
        <w:rPr>
          <w:rFonts w:ascii="Times New Roman" w:eastAsia="Times New Roman" w:hAnsi="Times New Roman" w:cs="Times New Roman"/>
          <w:sz w:val="24"/>
          <w:szCs w:val="24"/>
        </w:rPr>
        <w:tab/>
      </w:r>
      <w:r w:rsidR="001133E0">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Division Director</w:t>
      </w:r>
    </w:p>
    <w:p w14:paraId="18FE54D5" w14:textId="77777777" w:rsidR="00C94493" w:rsidRPr="004315AC" w:rsidRDefault="00C94493" w:rsidP="002E3E09">
      <w:pPr>
        <w:keepNext/>
        <w:spacing w:after="0" w:line="240" w:lineRule="auto"/>
        <w:ind w:left="720"/>
        <w:jc w:val="both"/>
        <w:rPr>
          <w:rFonts w:ascii="Times New Roman" w:eastAsia="Times New Roman" w:hAnsi="Times New Roman" w:cs="Times New Roman"/>
          <w:sz w:val="24"/>
          <w:szCs w:val="24"/>
        </w:rPr>
      </w:pPr>
    </w:p>
    <w:p w14:paraId="70093B6E" w14:textId="77777777" w:rsidR="00C94493" w:rsidRPr="004315AC" w:rsidRDefault="00C94493" w:rsidP="002E3E09">
      <w:pPr>
        <w:spacing w:after="0" w:line="240" w:lineRule="auto"/>
        <w:ind w:left="5040"/>
        <w:rPr>
          <w:rFonts w:ascii="Times New Roman" w:eastAsia="Calibri" w:hAnsi="Times New Roman" w:cs="Times New Roman"/>
          <w:sz w:val="24"/>
          <w:szCs w:val="20"/>
        </w:rPr>
      </w:pPr>
      <w:r w:rsidRPr="004315AC">
        <w:rPr>
          <w:rFonts w:ascii="Times New Roman" w:eastAsia="Calibri" w:hAnsi="Times New Roman" w:cs="Times New Roman"/>
          <w:sz w:val="24"/>
          <w:szCs w:val="20"/>
        </w:rPr>
        <w:t>Heath D. Armstrong</w:t>
      </w:r>
    </w:p>
    <w:p w14:paraId="2D39D2D0" w14:textId="77777777" w:rsidR="00C94493" w:rsidRPr="004315AC" w:rsidRDefault="00C94493" w:rsidP="002E3E09">
      <w:pPr>
        <w:spacing w:after="0" w:line="240" w:lineRule="auto"/>
        <w:ind w:left="5040"/>
        <w:jc w:val="both"/>
        <w:rPr>
          <w:rFonts w:ascii="Times New Roman" w:eastAsia="Times New Roman" w:hAnsi="Times New Roman" w:cs="Times New Roman"/>
          <w:sz w:val="24"/>
          <w:szCs w:val="24"/>
        </w:rPr>
      </w:pPr>
      <w:r w:rsidRPr="004315AC">
        <w:rPr>
          <w:rFonts w:ascii="Times New Roman" w:eastAsia="Times New Roman" w:hAnsi="Times New Roman" w:cs="Times New Roman"/>
          <w:sz w:val="24"/>
          <w:szCs w:val="24"/>
        </w:rPr>
        <w:t>Managing Attorney</w:t>
      </w:r>
    </w:p>
    <w:p w14:paraId="1E59461D" w14:textId="77777777" w:rsidR="00C94493" w:rsidRPr="004315AC" w:rsidRDefault="00C94493" w:rsidP="002E3E09">
      <w:pPr>
        <w:spacing w:after="0" w:line="240" w:lineRule="auto"/>
        <w:ind w:left="720"/>
        <w:jc w:val="both"/>
        <w:rPr>
          <w:rFonts w:ascii="Times New Roman" w:eastAsia="Times New Roman" w:hAnsi="Times New Roman" w:cs="Times New Roman"/>
          <w:sz w:val="24"/>
          <w:szCs w:val="24"/>
        </w:rPr>
      </w:pPr>
    </w:p>
    <w:p w14:paraId="61E38420" w14:textId="77777777" w:rsidR="00C94493" w:rsidRPr="004315AC" w:rsidRDefault="00C94493" w:rsidP="002E3E09">
      <w:pPr>
        <w:spacing w:after="0" w:line="240" w:lineRule="auto"/>
        <w:ind w:left="720"/>
        <w:jc w:val="both"/>
        <w:rPr>
          <w:rFonts w:ascii="Times New Roman" w:eastAsia="Times New Roman" w:hAnsi="Times New Roman" w:cs="Times New Roman"/>
          <w:sz w:val="24"/>
          <w:szCs w:val="24"/>
        </w:rPr>
      </w:pPr>
    </w:p>
    <w:p w14:paraId="7050A54D" w14:textId="725BA008" w:rsidR="00C94493" w:rsidRPr="004315AC" w:rsidRDefault="00C94493" w:rsidP="002E3E09">
      <w:pPr>
        <w:spacing w:after="0" w:line="240" w:lineRule="auto"/>
        <w:ind w:left="720"/>
        <w:jc w:val="both"/>
        <w:rPr>
          <w:rFonts w:ascii="Times New Roman" w:eastAsia="Times New Roman" w:hAnsi="Times New Roman" w:cs="Times New Roman"/>
          <w:sz w:val="24"/>
          <w:szCs w:val="24"/>
          <w:u w:val="single"/>
        </w:rPr>
      </w:pP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00442520">
        <w:rPr>
          <w:rFonts w:ascii="Times New Roman" w:eastAsia="Times New Roman" w:hAnsi="Times New Roman" w:cs="Times New Roman"/>
          <w:sz w:val="24"/>
          <w:szCs w:val="24"/>
          <w:u w:val="single"/>
        </w:rPr>
        <w:t>/s/ Robert Dakota Parish__</w:t>
      </w:r>
    </w:p>
    <w:p w14:paraId="60E26778" w14:textId="77777777" w:rsidR="00C94493" w:rsidRPr="004315AC" w:rsidRDefault="00C94493" w:rsidP="002E3E09">
      <w:pPr>
        <w:spacing w:after="0" w:line="240" w:lineRule="auto"/>
        <w:ind w:left="720"/>
        <w:jc w:val="both"/>
        <w:rPr>
          <w:rFonts w:ascii="Times New Roman" w:eastAsia="Times New Roman" w:hAnsi="Times New Roman" w:cs="Times New Roman"/>
          <w:sz w:val="24"/>
          <w:szCs w:val="20"/>
        </w:rPr>
      </w:pP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4"/>
        </w:rPr>
        <w:tab/>
      </w:r>
      <w:r w:rsidRPr="004315AC">
        <w:rPr>
          <w:rFonts w:ascii="Times New Roman" w:eastAsia="Times New Roman" w:hAnsi="Times New Roman" w:cs="Times New Roman"/>
          <w:sz w:val="24"/>
          <w:szCs w:val="20"/>
        </w:rPr>
        <w:t>Robert Dakota Parish</w:t>
      </w:r>
    </w:p>
    <w:p w14:paraId="68A84108" w14:textId="77777777" w:rsidR="00C94493" w:rsidRPr="004315AC" w:rsidRDefault="00C94493" w:rsidP="002E3E09">
      <w:pPr>
        <w:spacing w:after="0" w:line="240" w:lineRule="auto"/>
        <w:ind w:left="720"/>
        <w:jc w:val="both"/>
        <w:rPr>
          <w:rFonts w:ascii="Times New Roman" w:eastAsia="Times New Roman" w:hAnsi="Times New Roman" w:cs="Times New Roman"/>
          <w:sz w:val="24"/>
          <w:szCs w:val="20"/>
        </w:rPr>
      </w:pP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t>State Bar No. 24116875</w:t>
      </w:r>
    </w:p>
    <w:p w14:paraId="19D3B2F7" w14:textId="77777777" w:rsidR="00C94493" w:rsidRPr="004315AC" w:rsidRDefault="00C94493" w:rsidP="002E3E09">
      <w:pPr>
        <w:spacing w:after="0" w:line="240" w:lineRule="auto"/>
        <w:ind w:left="720"/>
        <w:jc w:val="both"/>
        <w:rPr>
          <w:rFonts w:ascii="Times New Roman" w:eastAsia="Times New Roman" w:hAnsi="Times New Roman" w:cs="Times New Roman"/>
          <w:sz w:val="24"/>
          <w:szCs w:val="20"/>
        </w:rPr>
      </w:pP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t>1701 N. Congress Avenue</w:t>
      </w:r>
    </w:p>
    <w:p w14:paraId="69856626" w14:textId="77777777" w:rsidR="00C94493" w:rsidRPr="004315AC" w:rsidRDefault="00C94493" w:rsidP="002E3E09">
      <w:pPr>
        <w:spacing w:after="0" w:line="240" w:lineRule="auto"/>
        <w:ind w:left="720"/>
        <w:jc w:val="both"/>
        <w:rPr>
          <w:rFonts w:ascii="Times New Roman" w:eastAsia="Times New Roman" w:hAnsi="Times New Roman" w:cs="Times New Roman"/>
          <w:sz w:val="24"/>
          <w:szCs w:val="20"/>
        </w:rPr>
      </w:pP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t>P.O. Box 13326</w:t>
      </w:r>
    </w:p>
    <w:p w14:paraId="3DACB764" w14:textId="77777777" w:rsidR="00C94493" w:rsidRPr="004315AC" w:rsidRDefault="00C94493" w:rsidP="002E3E09">
      <w:pPr>
        <w:spacing w:after="0" w:line="240" w:lineRule="auto"/>
        <w:ind w:left="720"/>
        <w:jc w:val="both"/>
        <w:rPr>
          <w:rFonts w:ascii="Times New Roman" w:eastAsia="Times New Roman" w:hAnsi="Times New Roman" w:cs="Times New Roman"/>
          <w:sz w:val="24"/>
          <w:szCs w:val="20"/>
        </w:rPr>
      </w:pP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t>Austin, Texas 78711-3326</w:t>
      </w:r>
    </w:p>
    <w:p w14:paraId="26044D46" w14:textId="77777777" w:rsidR="00C94493" w:rsidRPr="004315AC" w:rsidRDefault="00C94493" w:rsidP="002E3E09">
      <w:pPr>
        <w:spacing w:after="0" w:line="240" w:lineRule="auto"/>
        <w:ind w:left="720"/>
        <w:jc w:val="both"/>
        <w:rPr>
          <w:rFonts w:ascii="Times New Roman" w:eastAsia="Times New Roman" w:hAnsi="Times New Roman" w:cs="Times New Roman"/>
          <w:sz w:val="24"/>
          <w:szCs w:val="20"/>
        </w:rPr>
      </w:pP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t>(512) 936-7442</w:t>
      </w:r>
    </w:p>
    <w:p w14:paraId="0E153705" w14:textId="77777777" w:rsidR="00C94493" w:rsidRPr="004315AC" w:rsidRDefault="00C94493" w:rsidP="002E3E09">
      <w:pPr>
        <w:spacing w:after="0" w:line="240" w:lineRule="auto"/>
        <w:ind w:left="720"/>
        <w:jc w:val="both"/>
        <w:rPr>
          <w:rFonts w:ascii="Times New Roman" w:eastAsia="Times New Roman" w:hAnsi="Times New Roman" w:cs="Times New Roman"/>
          <w:sz w:val="24"/>
          <w:szCs w:val="20"/>
        </w:rPr>
      </w:pP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t>(512) 936-7268 (facsimile)</w:t>
      </w:r>
    </w:p>
    <w:p w14:paraId="50B7209D" w14:textId="09402C26" w:rsidR="00C94493" w:rsidRDefault="00C94493" w:rsidP="00B21C51">
      <w:pPr>
        <w:spacing w:after="0" w:line="240" w:lineRule="auto"/>
        <w:ind w:left="720"/>
        <w:jc w:val="both"/>
        <w:rPr>
          <w:rFonts w:ascii="Times New Roman" w:eastAsia="Times New Roman" w:hAnsi="Times New Roman" w:cs="Times New Roman"/>
          <w:sz w:val="24"/>
          <w:szCs w:val="20"/>
        </w:rPr>
      </w:pP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r>
      <w:r w:rsidRPr="004315AC">
        <w:rPr>
          <w:rFonts w:ascii="Times New Roman" w:eastAsia="Times New Roman" w:hAnsi="Times New Roman" w:cs="Times New Roman"/>
          <w:sz w:val="24"/>
          <w:szCs w:val="20"/>
        </w:rPr>
        <w:tab/>
        <w:t>Robert.Parish@puc.texas.gov</w:t>
      </w:r>
    </w:p>
    <w:p w14:paraId="430B46A3" w14:textId="77777777" w:rsidR="001133E0" w:rsidRPr="004315AC" w:rsidRDefault="001133E0" w:rsidP="00C94493">
      <w:pPr>
        <w:spacing w:after="0" w:line="240" w:lineRule="auto"/>
        <w:jc w:val="both"/>
        <w:rPr>
          <w:rFonts w:ascii="Times New Roman" w:eastAsia="Times New Roman" w:hAnsi="Times New Roman" w:cs="Times New Roman"/>
          <w:sz w:val="24"/>
          <w:szCs w:val="20"/>
        </w:rPr>
      </w:pPr>
    </w:p>
    <w:p w14:paraId="1C6B16AE" w14:textId="77777777" w:rsidR="00C94493" w:rsidRPr="004315AC" w:rsidRDefault="00C94493" w:rsidP="00C94493">
      <w:pPr>
        <w:spacing w:after="0" w:line="240" w:lineRule="auto"/>
        <w:jc w:val="center"/>
        <w:rPr>
          <w:rFonts w:ascii="Times New Roman" w:eastAsia="Times New Roman" w:hAnsi="Times New Roman" w:cs="Times New Roman"/>
          <w:b/>
          <w:caps/>
          <w:sz w:val="24"/>
          <w:szCs w:val="24"/>
        </w:rPr>
      </w:pPr>
    </w:p>
    <w:p w14:paraId="5A5D4DA2" w14:textId="7DEA6C97" w:rsidR="001133E0" w:rsidRDefault="00C94493" w:rsidP="00B21C51">
      <w:pPr>
        <w:spacing w:after="0" w:line="240" w:lineRule="auto"/>
        <w:jc w:val="center"/>
        <w:rPr>
          <w:rFonts w:ascii="Times New Roman" w:eastAsia="Times New Roman" w:hAnsi="Times New Roman" w:cs="Times New Roman"/>
          <w:b/>
          <w:caps/>
          <w:sz w:val="24"/>
          <w:szCs w:val="24"/>
        </w:rPr>
      </w:pPr>
      <w:r w:rsidRPr="004315AC">
        <w:rPr>
          <w:rFonts w:ascii="Times New Roman" w:eastAsia="Times New Roman" w:hAnsi="Times New Roman" w:cs="Times New Roman"/>
          <w:b/>
          <w:caps/>
          <w:sz w:val="24"/>
          <w:szCs w:val="24"/>
        </w:rPr>
        <w:t>SOAH DOCKET NO. 473-20-4539.WS</w:t>
      </w:r>
    </w:p>
    <w:p w14:paraId="06A7FAF0" w14:textId="5642C3C5" w:rsidR="00C94493" w:rsidRPr="004315AC" w:rsidRDefault="00C94493" w:rsidP="00C94493">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PUC </w:t>
      </w:r>
      <w:r w:rsidRPr="004315AC">
        <w:rPr>
          <w:rFonts w:ascii="Times New Roman" w:eastAsia="Times New Roman" w:hAnsi="Times New Roman" w:cs="Times New Roman"/>
          <w:b/>
          <w:caps/>
          <w:sz w:val="24"/>
          <w:szCs w:val="24"/>
        </w:rPr>
        <w:t>DOCKET No. 49786</w:t>
      </w:r>
    </w:p>
    <w:p w14:paraId="75526AFA" w14:textId="77777777" w:rsidR="00C94493" w:rsidRPr="004315AC" w:rsidRDefault="00C94493" w:rsidP="00C94493">
      <w:pPr>
        <w:keepNext/>
        <w:spacing w:after="0" w:line="360" w:lineRule="auto"/>
        <w:jc w:val="both"/>
        <w:rPr>
          <w:rFonts w:ascii="Times New Roman" w:eastAsia="Times New Roman" w:hAnsi="Times New Roman" w:cs="Times New Roman"/>
          <w:b/>
          <w:sz w:val="24"/>
          <w:szCs w:val="24"/>
        </w:rPr>
      </w:pPr>
    </w:p>
    <w:p w14:paraId="75DEF5F3" w14:textId="77777777" w:rsidR="00C94493" w:rsidRPr="004315AC" w:rsidRDefault="00C94493" w:rsidP="00C94493">
      <w:pPr>
        <w:keepNext/>
        <w:spacing w:after="0" w:line="360" w:lineRule="auto"/>
        <w:jc w:val="center"/>
        <w:rPr>
          <w:rFonts w:ascii="Times New Roman" w:eastAsia="Times New Roman" w:hAnsi="Times New Roman" w:cs="Times New Roman"/>
          <w:b/>
          <w:sz w:val="24"/>
          <w:szCs w:val="24"/>
        </w:rPr>
      </w:pPr>
      <w:r w:rsidRPr="004315AC">
        <w:rPr>
          <w:rFonts w:ascii="Times New Roman" w:eastAsia="Times New Roman" w:hAnsi="Times New Roman" w:cs="Times New Roman"/>
          <w:b/>
          <w:sz w:val="24"/>
          <w:szCs w:val="24"/>
        </w:rPr>
        <w:t>CERTIFICATE OF SERVICE</w:t>
      </w:r>
    </w:p>
    <w:p w14:paraId="058E524F" w14:textId="7A003F01" w:rsidR="00C94493" w:rsidRPr="004315AC" w:rsidRDefault="00C94493" w:rsidP="00C94493">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4315AC">
        <w:rPr>
          <w:rFonts w:ascii="Times New Roman" w:eastAsia="Times New Roman" w:hAnsi="Times New Roman" w:cs="Times New Roman"/>
          <w:sz w:val="24"/>
          <w:szCs w:val="24"/>
        </w:rPr>
        <w:t>I</w:t>
      </w:r>
      <w:r w:rsidRPr="004315AC">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4315AC">
        <w:rPr>
          <w:rFonts w:ascii="Times New Roman" w:eastAsia="Times New Roman" w:hAnsi="Times New Roman" w:cs="Times New Roman"/>
          <w:sz w:val="24"/>
          <w:szCs w:val="24"/>
        </w:rPr>
        <w:t xml:space="preserve"> </w:t>
      </w:r>
      <w:r w:rsidRPr="004315AC">
        <w:rPr>
          <w:rFonts w:ascii="Times New Roman" w:eastAsia="Times New Roman" w:hAnsi="Times New Roman" w:cs="Times New Roman"/>
          <w:sz w:val="24"/>
          <w:szCs w:val="24"/>
        </w:rPr>
        <w:fldChar w:fldCharType="begin"/>
      </w:r>
      <w:r w:rsidRPr="004315AC">
        <w:rPr>
          <w:rFonts w:ascii="Times New Roman" w:eastAsia="Times New Roman" w:hAnsi="Times New Roman" w:cs="Times New Roman"/>
          <w:sz w:val="24"/>
          <w:szCs w:val="24"/>
        </w:rPr>
        <w:instrText xml:space="preserve"> DATE \@ "MMMM d, yyyy" </w:instrText>
      </w:r>
      <w:r w:rsidRPr="004315AC">
        <w:rPr>
          <w:rFonts w:ascii="Times New Roman" w:eastAsia="Times New Roman" w:hAnsi="Times New Roman" w:cs="Times New Roman"/>
          <w:sz w:val="24"/>
          <w:szCs w:val="24"/>
        </w:rPr>
        <w:fldChar w:fldCharType="separate"/>
      </w:r>
      <w:r w:rsidR="00442520">
        <w:rPr>
          <w:rFonts w:ascii="Times New Roman" w:eastAsia="Times New Roman" w:hAnsi="Times New Roman" w:cs="Times New Roman"/>
          <w:noProof/>
          <w:sz w:val="24"/>
          <w:szCs w:val="24"/>
        </w:rPr>
        <w:t>February 22, 2021</w:t>
      </w:r>
      <w:r w:rsidRPr="004315AC">
        <w:rPr>
          <w:rFonts w:ascii="Times New Roman" w:eastAsia="Times New Roman" w:hAnsi="Times New Roman" w:cs="Times New Roman"/>
          <w:sz w:val="24"/>
          <w:szCs w:val="24"/>
        </w:rPr>
        <w:fldChar w:fldCharType="end"/>
      </w:r>
      <w:r w:rsidRPr="004315AC">
        <w:rPr>
          <w:rFonts w:ascii="Times New Roman" w:eastAsia="Times New Roman" w:hAnsi="Times New Roman" w:cs="Times New Roman"/>
          <w:color w:val="0D0D0D"/>
          <w:sz w:val="24"/>
          <w:szCs w:val="24"/>
        </w:rPr>
        <w:t>, in accordance with the Order Suspending Rules, issued in Project No. 50664.</w:t>
      </w:r>
    </w:p>
    <w:p w14:paraId="3FF84AE2" w14:textId="77777777" w:rsidR="00C94493" w:rsidRPr="004315AC" w:rsidRDefault="00C94493" w:rsidP="00C94493">
      <w:pPr>
        <w:keepNext/>
        <w:spacing w:after="0" w:line="360" w:lineRule="auto"/>
        <w:ind w:firstLine="720"/>
        <w:jc w:val="both"/>
        <w:rPr>
          <w:rFonts w:ascii="Times New Roman" w:eastAsia="Times New Roman" w:hAnsi="Times New Roman" w:cs="Times New Roman"/>
          <w:sz w:val="24"/>
          <w:szCs w:val="24"/>
        </w:rPr>
      </w:pPr>
    </w:p>
    <w:p w14:paraId="335DA40F" w14:textId="358F106F" w:rsidR="00C94493" w:rsidRPr="004315AC" w:rsidRDefault="00442520" w:rsidP="00C94493">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2A6B92C4" w14:textId="77777777" w:rsidR="00C94493" w:rsidRPr="004315AC" w:rsidRDefault="00C94493" w:rsidP="00C94493">
      <w:pPr>
        <w:spacing w:after="0" w:line="240" w:lineRule="auto"/>
        <w:ind w:left="3600" w:firstLine="720"/>
        <w:jc w:val="both"/>
        <w:rPr>
          <w:rFonts w:ascii="Times New Roman" w:eastAsia="Times New Roman" w:hAnsi="Times New Roman" w:cs="Times New Roman"/>
          <w:sz w:val="24"/>
          <w:szCs w:val="24"/>
        </w:rPr>
      </w:pPr>
      <w:r w:rsidRPr="004315AC">
        <w:rPr>
          <w:rFonts w:ascii="Times New Roman" w:eastAsia="Times New Roman" w:hAnsi="Times New Roman" w:cs="Times New Roman"/>
          <w:sz w:val="24"/>
          <w:szCs w:val="20"/>
        </w:rPr>
        <w:t>Robert Dakota Parish</w:t>
      </w:r>
    </w:p>
    <w:p w14:paraId="7BEA2F55" w14:textId="77777777" w:rsidR="00C94493" w:rsidRPr="004315AC" w:rsidRDefault="00C94493" w:rsidP="00C94493"/>
    <w:bookmarkEnd w:id="1"/>
    <w:p w14:paraId="3E944344" w14:textId="77777777" w:rsidR="00C94493" w:rsidRPr="00C94493" w:rsidRDefault="00C94493" w:rsidP="00C94493">
      <w:pPr>
        <w:spacing w:line="360" w:lineRule="auto"/>
        <w:jc w:val="both"/>
        <w:rPr>
          <w:rFonts w:ascii="Times New Roman" w:hAnsi="Times New Roman" w:cs="Times New Roman"/>
          <w:sz w:val="24"/>
          <w:szCs w:val="24"/>
        </w:rPr>
      </w:pPr>
    </w:p>
    <w:sectPr w:rsidR="00C94493" w:rsidRPr="00C94493" w:rsidSect="003C5B36">
      <w:footerReference w:type="default" r:id="rId7"/>
      <w:pgSz w:w="12240" w:h="15840" w:code="1"/>
      <w:pgMar w:top="1440" w:right="1440" w:bottom="1440" w:left="1440"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A9906" w14:textId="77777777" w:rsidR="003B4119" w:rsidRDefault="003B4119">
      <w:pPr>
        <w:spacing w:after="0" w:line="240" w:lineRule="auto"/>
      </w:pPr>
      <w:r>
        <w:separator/>
      </w:r>
    </w:p>
  </w:endnote>
  <w:endnote w:type="continuationSeparator" w:id="0">
    <w:p w14:paraId="41448C5B" w14:textId="77777777" w:rsidR="003B4119" w:rsidRDefault="003B4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BC908" w14:textId="77777777" w:rsidR="00C32A1C" w:rsidRDefault="00442520" w:rsidP="00C138DF">
    <w:pPr>
      <w:pStyle w:val="Footer"/>
      <w:tabs>
        <w:tab w:val="right" w:pos="927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9B4177" w14:textId="77777777" w:rsidR="003B4119" w:rsidRDefault="003B4119">
      <w:pPr>
        <w:spacing w:after="0" w:line="240" w:lineRule="auto"/>
      </w:pPr>
      <w:r>
        <w:separator/>
      </w:r>
    </w:p>
  </w:footnote>
  <w:footnote w:type="continuationSeparator" w:id="0">
    <w:p w14:paraId="703D69C7" w14:textId="77777777" w:rsidR="003B4119" w:rsidRDefault="003B41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83BB8"/>
    <w:multiLevelType w:val="hybridMultilevel"/>
    <w:tmpl w:val="F7946F92"/>
    <w:lvl w:ilvl="0" w:tplc="D174C6F0">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31182F7C"/>
    <w:multiLevelType w:val="hybridMultilevel"/>
    <w:tmpl w:val="5354570E"/>
    <w:lvl w:ilvl="0" w:tplc="385EC1D6">
      <w:start w:val="1"/>
      <w:numFmt w:val="lowerLetter"/>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C6381B"/>
    <w:multiLevelType w:val="hybridMultilevel"/>
    <w:tmpl w:val="63D699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4A5EDC"/>
    <w:multiLevelType w:val="hybridMultilevel"/>
    <w:tmpl w:val="DA50F00E"/>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5CC5408F"/>
    <w:multiLevelType w:val="hybridMultilevel"/>
    <w:tmpl w:val="DA50F00E"/>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7C006D9"/>
    <w:multiLevelType w:val="hybridMultilevel"/>
    <w:tmpl w:val="47D422A4"/>
    <w:lvl w:ilvl="0" w:tplc="4A82B74A">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B9910EE"/>
    <w:multiLevelType w:val="hybridMultilevel"/>
    <w:tmpl w:val="DFB8174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88140F9"/>
    <w:multiLevelType w:val="hybridMultilevel"/>
    <w:tmpl w:val="5CACB982"/>
    <w:lvl w:ilvl="0" w:tplc="5F6AEA94">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EA25288"/>
    <w:multiLevelType w:val="hybridMultilevel"/>
    <w:tmpl w:val="7DCA0B06"/>
    <w:lvl w:ilvl="0" w:tplc="D174C6F0">
      <w:start w:val="1"/>
      <w:numFmt w:val="upperRoman"/>
      <w:lvlText w:val="%1."/>
      <w:lvlJc w:val="righ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F3E3EBC"/>
    <w:multiLevelType w:val="hybridMultilevel"/>
    <w:tmpl w:val="3FF06D28"/>
    <w:lvl w:ilvl="0" w:tplc="12C2048E">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7"/>
  </w:num>
  <w:num w:numId="3">
    <w:abstractNumId w:val="1"/>
  </w:num>
  <w:num w:numId="4">
    <w:abstractNumId w:val="9"/>
  </w:num>
  <w:num w:numId="5">
    <w:abstractNumId w:val="2"/>
  </w:num>
  <w:num w:numId="6">
    <w:abstractNumId w:val="5"/>
  </w:num>
  <w:num w:numId="7">
    <w:abstractNumId w:val="6"/>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001"/>
    <w:rsid w:val="00001A5B"/>
    <w:rsid w:val="000600F6"/>
    <w:rsid w:val="00067ED3"/>
    <w:rsid w:val="000D1115"/>
    <w:rsid w:val="001133E0"/>
    <w:rsid w:val="001C6D05"/>
    <w:rsid w:val="0020653B"/>
    <w:rsid w:val="00212887"/>
    <w:rsid w:val="002E3E09"/>
    <w:rsid w:val="00341EBB"/>
    <w:rsid w:val="00357001"/>
    <w:rsid w:val="003B4119"/>
    <w:rsid w:val="003E3A30"/>
    <w:rsid w:val="003F508A"/>
    <w:rsid w:val="004163F5"/>
    <w:rsid w:val="00423F59"/>
    <w:rsid w:val="00442520"/>
    <w:rsid w:val="00454E18"/>
    <w:rsid w:val="00517784"/>
    <w:rsid w:val="005D44CE"/>
    <w:rsid w:val="006033D2"/>
    <w:rsid w:val="00614EB8"/>
    <w:rsid w:val="00671E8D"/>
    <w:rsid w:val="00674E0E"/>
    <w:rsid w:val="006C2A0B"/>
    <w:rsid w:val="007D0B44"/>
    <w:rsid w:val="007D68A3"/>
    <w:rsid w:val="007E3A96"/>
    <w:rsid w:val="008549F3"/>
    <w:rsid w:val="008A02D3"/>
    <w:rsid w:val="008A432B"/>
    <w:rsid w:val="008D1B7F"/>
    <w:rsid w:val="009603B2"/>
    <w:rsid w:val="009623CB"/>
    <w:rsid w:val="00AB576A"/>
    <w:rsid w:val="00B03BFA"/>
    <w:rsid w:val="00B21C51"/>
    <w:rsid w:val="00B71959"/>
    <w:rsid w:val="00B9266E"/>
    <w:rsid w:val="00BE1C4E"/>
    <w:rsid w:val="00C41E6F"/>
    <w:rsid w:val="00C615C6"/>
    <w:rsid w:val="00C94493"/>
    <w:rsid w:val="00CC17B5"/>
    <w:rsid w:val="00CD0EB5"/>
    <w:rsid w:val="00D12E00"/>
    <w:rsid w:val="00D1427D"/>
    <w:rsid w:val="00D67A6E"/>
    <w:rsid w:val="00DA5CF6"/>
    <w:rsid w:val="00DB2D08"/>
    <w:rsid w:val="00E10D3D"/>
    <w:rsid w:val="00E143E2"/>
    <w:rsid w:val="00E72353"/>
    <w:rsid w:val="00E95477"/>
    <w:rsid w:val="00F17459"/>
    <w:rsid w:val="00F96202"/>
    <w:rsid w:val="00FB0DF0"/>
    <w:rsid w:val="00FB1860"/>
    <w:rsid w:val="00FD4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45BA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0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570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7001"/>
  </w:style>
  <w:style w:type="character" w:styleId="CommentReference">
    <w:name w:val="annotation reference"/>
    <w:basedOn w:val="DefaultParagraphFont"/>
    <w:uiPriority w:val="99"/>
    <w:semiHidden/>
    <w:unhideWhenUsed/>
    <w:rsid w:val="00357001"/>
    <w:rPr>
      <w:sz w:val="16"/>
      <w:szCs w:val="16"/>
    </w:rPr>
  </w:style>
  <w:style w:type="paragraph" w:styleId="CommentText">
    <w:name w:val="annotation text"/>
    <w:basedOn w:val="Normal"/>
    <w:link w:val="CommentTextChar"/>
    <w:uiPriority w:val="99"/>
    <w:semiHidden/>
    <w:unhideWhenUsed/>
    <w:rsid w:val="00357001"/>
    <w:pPr>
      <w:spacing w:line="240" w:lineRule="auto"/>
    </w:pPr>
    <w:rPr>
      <w:sz w:val="20"/>
      <w:szCs w:val="20"/>
    </w:rPr>
  </w:style>
  <w:style w:type="character" w:customStyle="1" w:styleId="CommentTextChar">
    <w:name w:val="Comment Text Char"/>
    <w:basedOn w:val="DefaultParagraphFont"/>
    <w:link w:val="CommentText"/>
    <w:uiPriority w:val="99"/>
    <w:semiHidden/>
    <w:rsid w:val="00357001"/>
    <w:rPr>
      <w:sz w:val="20"/>
      <w:szCs w:val="20"/>
    </w:rPr>
  </w:style>
  <w:style w:type="paragraph" w:styleId="BalloonText">
    <w:name w:val="Balloon Text"/>
    <w:basedOn w:val="Normal"/>
    <w:link w:val="BalloonTextChar"/>
    <w:uiPriority w:val="99"/>
    <w:semiHidden/>
    <w:unhideWhenUsed/>
    <w:rsid w:val="00357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001"/>
    <w:rPr>
      <w:rFonts w:ascii="Segoe UI" w:hAnsi="Segoe UI" w:cs="Segoe UI"/>
      <w:sz w:val="18"/>
      <w:szCs w:val="18"/>
    </w:rPr>
  </w:style>
  <w:style w:type="paragraph" w:styleId="ListParagraph">
    <w:name w:val="List Paragraph"/>
    <w:basedOn w:val="Normal"/>
    <w:uiPriority w:val="34"/>
    <w:qFormat/>
    <w:rsid w:val="00FD4F72"/>
    <w:pPr>
      <w:spacing w:after="0" w:line="240" w:lineRule="auto"/>
      <w:ind w:left="720"/>
      <w:contextualSpacing/>
      <w:jc w:val="both"/>
    </w:pPr>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E143E2"/>
    <w:rPr>
      <w:b/>
      <w:bCs/>
    </w:rPr>
  </w:style>
  <w:style w:type="character" w:customStyle="1" w:styleId="CommentSubjectChar">
    <w:name w:val="Comment Subject Char"/>
    <w:basedOn w:val="CommentTextChar"/>
    <w:link w:val="CommentSubject"/>
    <w:uiPriority w:val="99"/>
    <w:semiHidden/>
    <w:rsid w:val="00E143E2"/>
    <w:rPr>
      <w:b/>
      <w:bCs/>
      <w:sz w:val="20"/>
      <w:szCs w:val="20"/>
    </w:rPr>
  </w:style>
  <w:style w:type="paragraph" w:styleId="Header">
    <w:name w:val="header"/>
    <w:basedOn w:val="Normal"/>
    <w:link w:val="HeaderChar"/>
    <w:uiPriority w:val="99"/>
    <w:unhideWhenUsed/>
    <w:rsid w:val="00CC17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1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748</Words>
  <Characters>4265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2020-12-28T17:18:00Z</dcterms:created>
  <dcterms:modified xsi:type="dcterms:W3CDTF">2021-02-22T16:00:00Z</dcterms:modified>
</cp:coreProperties>
</file>